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3F1319B0" w:rsidR="00615CAD" w:rsidRPr="00A3453C" w:rsidRDefault="00581C7D" w:rsidP="00A871C6">
      <w:pPr>
        <w:pStyle w:val="Heading2"/>
      </w:pPr>
      <w:bookmarkStart w:id="0" w:name="_Hlk10532317"/>
      <w:r>
        <w:t>Reliability of S3 Pressure Sensation and Voluntary Hip Adduction/Toe Flexion and Agreement with Deep Anal Pressure and Voluntary Anal Contraction in Classifying Persons with Traumatic Spinal Cord Injury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714EC93C" w:rsidR="004F1F2F" w:rsidRPr="004F1F2F" w:rsidRDefault="004F1F2F" w:rsidP="00E81702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E81702">
        <w:rPr>
          <w:rFonts w:ascii="Calibri" w:hAnsi="Calibri"/>
          <w:b w:val="0"/>
          <w:color w:val="auto"/>
          <w:sz w:val="22"/>
        </w:rPr>
        <w:t xml:space="preserve">evaluate </w:t>
      </w:r>
      <w:r w:rsidR="00E81702" w:rsidRPr="00E81702">
        <w:rPr>
          <w:rFonts w:ascii="Calibri" w:hAnsi="Calibri"/>
          <w:b w:val="0"/>
          <w:color w:val="auto"/>
          <w:sz w:val="22"/>
        </w:rPr>
        <w:t xml:space="preserve">whether </w:t>
      </w:r>
      <w:r w:rsidR="00FA47AA">
        <w:rPr>
          <w:rFonts w:ascii="Calibri" w:hAnsi="Calibri"/>
          <w:b w:val="0"/>
          <w:color w:val="auto"/>
          <w:sz w:val="22"/>
        </w:rPr>
        <w:t xml:space="preserve">the ability to feel </w:t>
      </w:r>
      <w:r w:rsidR="00E81702" w:rsidRPr="00E81702">
        <w:rPr>
          <w:rFonts w:ascii="Calibri" w:hAnsi="Calibri"/>
          <w:b w:val="0"/>
          <w:color w:val="auto"/>
          <w:sz w:val="22"/>
        </w:rPr>
        <w:t>pressure at the S3</w:t>
      </w:r>
      <w:r w:rsidR="00E81702">
        <w:rPr>
          <w:rFonts w:ascii="Calibri" w:hAnsi="Calibri"/>
          <w:b w:val="0"/>
          <w:color w:val="auto"/>
          <w:sz w:val="22"/>
        </w:rPr>
        <w:t xml:space="preserve"> </w:t>
      </w:r>
      <w:r w:rsidR="00E81702" w:rsidRPr="00E81702">
        <w:rPr>
          <w:rFonts w:ascii="Calibri" w:hAnsi="Calibri"/>
          <w:b w:val="0"/>
          <w:color w:val="auto"/>
          <w:sz w:val="22"/>
        </w:rPr>
        <w:t>dermatome (S3P)</w:t>
      </w:r>
      <w:r w:rsidR="00FA47AA">
        <w:rPr>
          <w:rFonts w:ascii="Calibri" w:hAnsi="Calibri"/>
          <w:b w:val="0"/>
          <w:color w:val="auto"/>
          <w:sz w:val="22"/>
        </w:rPr>
        <w:t xml:space="preserve"> (</w:t>
      </w:r>
      <w:r w:rsidR="00D97ACC">
        <w:rPr>
          <w:rFonts w:ascii="Calibri" w:hAnsi="Calibri"/>
          <w:b w:val="0"/>
          <w:color w:val="auto"/>
          <w:sz w:val="22"/>
        </w:rPr>
        <w:t>on the buttock over the bone where you sit)</w:t>
      </w:r>
      <w:r w:rsidR="00E81702" w:rsidRPr="00E81702">
        <w:rPr>
          <w:rFonts w:ascii="Calibri" w:hAnsi="Calibri"/>
          <w:b w:val="0"/>
          <w:color w:val="auto"/>
          <w:sz w:val="22"/>
        </w:rPr>
        <w:t>, and voluntary hip adductor</w:t>
      </w:r>
      <w:r w:rsidR="00FA47AA">
        <w:rPr>
          <w:rFonts w:ascii="Calibri" w:hAnsi="Calibri"/>
          <w:b w:val="0"/>
          <w:color w:val="auto"/>
          <w:sz w:val="22"/>
        </w:rPr>
        <w:t>(the muscle that brings the leg toward the midline)</w:t>
      </w:r>
      <w:r w:rsidR="00E81702" w:rsidRPr="00E81702">
        <w:rPr>
          <w:rFonts w:ascii="Calibri" w:hAnsi="Calibri"/>
          <w:b w:val="0"/>
          <w:color w:val="auto"/>
          <w:sz w:val="22"/>
        </w:rPr>
        <w:t xml:space="preserve"> or toe flexor</w:t>
      </w:r>
      <w:r w:rsidR="00FA47AA">
        <w:rPr>
          <w:rFonts w:ascii="Calibri" w:hAnsi="Calibri"/>
          <w:b w:val="0"/>
          <w:color w:val="auto"/>
          <w:sz w:val="22"/>
        </w:rPr>
        <w:t xml:space="preserve">(curling the toes downward) </w:t>
      </w:r>
      <w:r w:rsidR="00E81702" w:rsidRPr="00E81702">
        <w:rPr>
          <w:rFonts w:ascii="Calibri" w:hAnsi="Calibri"/>
          <w:b w:val="0"/>
          <w:color w:val="auto"/>
          <w:sz w:val="22"/>
        </w:rPr>
        <w:t xml:space="preserve"> contraction (VHTC) </w:t>
      </w:r>
      <w:r w:rsidR="00FA47AA">
        <w:rPr>
          <w:rFonts w:ascii="Calibri" w:hAnsi="Calibri"/>
          <w:b w:val="0"/>
          <w:color w:val="auto"/>
          <w:sz w:val="22"/>
        </w:rPr>
        <w:t>can be used instead of the</w:t>
      </w:r>
      <w:r w:rsidR="00D97ACC">
        <w:rPr>
          <w:rFonts w:ascii="Calibri" w:hAnsi="Calibri"/>
          <w:b w:val="0"/>
          <w:color w:val="auto"/>
          <w:sz w:val="22"/>
        </w:rPr>
        <w:t xml:space="preserve"> standard sacral examination.</w:t>
      </w:r>
      <w:r w:rsidR="00FA47AA">
        <w:rPr>
          <w:rFonts w:ascii="Calibri" w:hAnsi="Calibri"/>
          <w:b w:val="0"/>
          <w:color w:val="auto"/>
          <w:sz w:val="22"/>
        </w:rPr>
        <w:t xml:space="preserve"> </w:t>
      </w:r>
      <w:r w:rsidR="00E81702" w:rsidRPr="00E81702">
        <w:rPr>
          <w:rFonts w:ascii="Calibri" w:hAnsi="Calibri"/>
          <w:b w:val="0"/>
          <w:color w:val="auto"/>
          <w:sz w:val="22"/>
        </w:rPr>
        <w:t xml:space="preserve"> The sacral examination components of the International Standards for Neurological</w:t>
      </w:r>
      <w:r w:rsidR="00E81702">
        <w:rPr>
          <w:rFonts w:ascii="Calibri" w:hAnsi="Calibri"/>
          <w:b w:val="0"/>
          <w:color w:val="auto"/>
          <w:sz w:val="22"/>
        </w:rPr>
        <w:t xml:space="preserve"> </w:t>
      </w:r>
      <w:r w:rsidR="00E81702" w:rsidRPr="00E81702">
        <w:rPr>
          <w:rFonts w:ascii="Calibri" w:hAnsi="Calibri"/>
          <w:b w:val="0"/>
          <w:color w:val="auto"/>
          <w:sz w:val="22"/>
        </w:rPr>
        <w:t xml:space="preserve">Classification of Spinal Cord Injury (ISNCSCI), are </w:t>
      </w:r>
      <w:r w:rsidR="00112E12">
        <w:rPr>
          <w:rFonts w:ascii="Calibri" w:hAnsi="Calibri"/>
          <w:b w:val="0"/>
          <w:color w:val="auto"/>
          <w:sz w:val="22"/>
        </w:rPr>
        <w:t xml:space="preserve">used to determine if an injury is considered complete but are </w:t>
      </w:r>
      <w:r w:rsidR="00E81702" w:rsidRPr="00E81702">
        <w:rPr>
          <w:rFonts w:ascii="Calibri" w:hAnsi="Calibri"/>
          <w:b w:val="0"/>
          <w:color w:val="auto"/>
          <w:sz w:val="22"/>
        </w:rPr>
        <w:t>often difficult to perform</w:t>
      </w:r>
      <w:r w:rsidR="00E81702">
        <w:rPr>
          <w:rFonts w:ascii="Calibri" w:hAnsi="Calibri"/>
          <w:b w:val="0"/>
          <w:color w:val="auto"/>
          <w:sz w:val="22"/>
        </w:rPr>
        <w:t xml:space="preserve">. This is particularly true regarding the </w:t>
      </w:r>
      <w:r w:rsidR="00E81702" w:rsidRPr="00E81702">
        <w:rPr>
          <w:rFonts w:ascii="Calibri" w:hAnsi="Calibri"/>
          <w:b w:val="0"/>
          <w:color w:val="auto"/>
          <w:sz w:val="22"/>
        </w:rPr>
        <w:t>deep anal pressure (DAP) and voluntary anal</w:t>
      </w:r>
      <w:r w:rsidR="00E81702">
        <w:rPr>
          <w:rFonts w:ascii="Calibri" w:hAnsi="Calibri"/>
          <w:b w:val="0"/>
          <w:color w:val="auto"/>
          <w:sz w:val="22"/>
        </w:rPr>
        <w:t xml:space="preserve"> </w:t>
      </w:r>
      <w:r w:rsidR="00E81702" w:rsidRPr="00E81702">
        <w:rPr>
          <w:rFonts w:ascii="Calibri" w:hAnsi="Calibri"/>
          <w:b w:val="0"/>
          <w:color w:val="auto"/>
          <w:sz w:val="22"/>
        </w:rPr>
        <w:t>sphincter contraction (VAC).</w:t>
      </w:r>
      <w:r w:rsidR="00E81702">
        <w:rPr>
          <w:rFonts w:ascii="Calibri" w:hAnsi="Calibri"/>
          <w:b w:val="0"/>
          <w:color w:val="auto"/>
          <w:sz w:val="22"/>
        </w:rPr>
        <w:t xml:space="preserve"> </w:t>
      </w:r>
      <w:r w:rsidR="00E81702" w:rsidRPr="00E81702">
        <w:rPr>
          <w:rFonts w:ascii="Calibri" w:hAnsi="Calibri"/>
          <w:b w:val="0"/>
          <w:color w:val="auto"/>
          <w:sz w:val="22"/>
        </w:rPr>
        <w:t>Clinicians have observed that the hip adductors and</w:t>
      </w:r>
      <w:r w:rsidR="00E81702">
        <w:rPr>
          <w:rFonts w:ascii="Calibri" w:hAnsi="Calibri"/>
          <w:b w:val="0"/>
          <w:color w:val="auto"/>
          <w:sz w:val="22"/>
        </w:rPr>
        <w:t xml:space="preserve"> </w:t>
      </w:r>
      <w:r w:rsidR="00E81702" w:rsidRPr="00E81702">
        <w:rPr>
          <w:rFonts w:ascii="Calibri" w:hAnsi="Calibri"/>
          <w:b w:val="0"/>
          <w:color w:val="auto"/>
          <w:sz w:val="22"/>
        </w:rPr>
        <w:t>the toe flexors may be the earliest muscles in the lower</w:t>
      </w:r>
      <w:r w:rsidR="00E81702">
        <w:rPr>
          <w:rFonts w:ascii="Calibri" w:hAnsi="Calibri"/>
          <w:b w:val="0"/>
          <w:color w:val="auto"/>
          <w:sz w:val="22"/>
        </w:rPr>
        <w:t xml:space="preserve"> </w:t>
      </w:r>
      <w:r w:rsidR="00E81702" w:rsidRPr="00E81702">
        <w:rPr>
          <w:rFonts w:ascii="Calibri" w:hAnsi="Calibri"/>
          <w:b w:val="0"/>
          <w:color w:val="auto"/>
          <w:sz w:val="22"/>
        </w:rPr>
        <w:t xml:space="preserve">extremities </w:t>
      </w:r>
      <w:r w:rsidR="00FA47AA">
        <w:rPr>
          <w:rFonts w:ascii="Calibri" w:hAnsi="Calibri"/>
          <w:b w:val="0"/>
          <w:color w:val="auto"/>
          <w:sz w:val="22"/>
        </w:rPr>
        <w:t xml:space="preserve">that show voluntary contractions </w:t>
      </w:r>
      <w:r w:rsidR="00E81702" w:rsidRPr="00E81702">
        <w:rPr>
          <w:rFonts w:ascii="Calibri" w:hAnsi="Calibri"/>
          <w:b w:val="0"/>
          <w:color w:val="auto"/>
          <w:sz w:val="22"/>
        </w:rPr>
        <w:t>in a person with</w:t>
      </w:r>
      <w:r w:rsidR="00E81702">
        <w:rPr>
          <w:rFonts w:ascii="Calibri" w:hAnsi="Calibri"/>
          <w:b w:val="0"/>
          <w:color w:val="auto"/>
          <w:sz w:val="22"/>
        </w:rPr>
        <w:t xml:space="preserve"> spinal cord injury (</w:t>
      </w:r>
      <w:r w:rsidR="00E81702" w:rsidRPr="00E81702">
        <w:rPr>
          <w:rFonts w:ascii="Calibri" w:hAnsi="Calibri"/>
          <w:b w:val="0"/>
          <w:color w:val="auto"/>
          <w:sz w:val="22"/>
        </w:rPr>
        <w:t>SCI</w:t>
      </w:r>
      <w:r w:rsidR="00E81702">
        <w:rPr>
          <w:rFonts w:ascii="Calibri" w:hAnsi="Calibri"/>
          <w:b w:val="0"/>
          <w:color w:val="auto"/>
          <w:sz w:val="22"/>
        </w:rPr>
        <w:t>)</w:t>
      </w:r>
      <w:r w:rsidR="00E81702" w:rsidRPr="00E81702">
        <w:rPr>
          <w:rFonts w:ascii="Calibri" w:hAnsi="Calibri"/>
          <w:b w:val="0"/>
          <w:color w:val="auto"/>
          <w:sz w:val="22"/>
        </w:rPr>
        <w:t>. The hip adductors and toe flexors are easily</w:t>
      </w:r>
      <w:r w:rsidR="00E81702">
        <w:rPr>
          <w:rFonts w:ascii="Calibri" w:hAnsi="Calibri"/>
          <w:b w:val="0"/>
          <w:color w:val="auto"/>
          <w:sz w:val="22"/>
        </w:rPr>
        <w:t xml:space="preserve"> </w:t>
      </w:r>
      <w:r w:rsidR="00E81702" w:rsidRPr="00E81702">
        <w:rPr>
          <w:rFonts w:ascii="Calibri" w:hAnsi="Calibri"/>
          <w:b w:val="0"/>
          <w:color w:val="auto"/>
          <w:sz w:val="22"/>
        </w:rPr>
        <w:t xml:space="preserve">tested </w:t>
      </w:r>
      <w:r w:rsidR="00FA47AA">
        <w:rPr>
          <w:rFonts w:ascii="Calibri" w:hAnsi="Calibri"/>
          <w:b w:val="0"/>
          <w:color w:val="auto"/>
          <w:sz w:val="22"/>
        </w:rPr>
        <w:t>when someone is supine or lying on their back</w:t>
      </w:r>
      <w:r w:rsidR="00E81702" w:rsidRPr="00E81702">
        <w:rPr>
          <w:rFonts w:ascii="Calibri" w:hAnsi="Calibri"/>
          <w:b w:val="0"/>
          <w:color w:val="auto"/>
          <w:sz w:val="22"/>
        </w:rPr>
        <w:t xml:space="preserve"> and would be more comfortable</w:t>
      </w:r>
      <w:r w:rsidR="00E81702">
        <w:rPr>
          <w:rFonts w:ascii="Calibri" w:hAnsi="Calibri"/>
          <w:b w:val="0"/>
          <w:color w:val="auto"/>
          <w:sz w:val="22"/>
        </w:rPr>
        <w:t xml:space="preserve"> </w:t>
      </w:r>
      <w:r w:rsidR="00E81702" w:rsidRPr="00E81702">
        <w:rPr>
          <w:rFonts w:ascii="Calibri" w:hAnsi="Calibri"/>
          <w:b w:val="0"/>
          <w:color w:val="auto"/>
          <w:sz w:val="22"/>
        </w:rPr>
        <w:t>and less intrusive than testing VAC.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673E1DFB" w:rsidR="00A1328A" w:rsidRPr="00A1328A" w:rsidRDefault="00A1328A" w:rsidP="00E462EE">
      <w:pPr>
        <w:ind w:left="90"/>
      </w:pPr>
      <w:r>
        <w:t>This study found</w:t>
      </w:r>
      <w:r w:rsidR="00196C46">
        <w:t xml:space="preserve"> </w:t>
      </w:r>
      <w:r w:rsidR="00E462EE">
        <w:t>that all sacral examination elements: DAP, S3P, VHTC and VAC to be highly reliable. Agreement between the two sensory sacral elements and the two motor elements was high. S3P seems to be a reasonable alternative to DAP, and VHTC a reasonable alternative to VAC in cases where the neurologic level is above T11.</w:t>
      </w:r>
      <w:r w:rsidR="00E81702">
        <w:t xml:space="preserve"> Study authors recommend that reliability and agreement should be evaluated at earlier timepoints and in children with SCI.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6C5F302A" w:rsidR="00196C46" w:rsidRPr="00196C46" w:rsidRDefault="00196C46" w:rsidP="00196C46">
      <w:pPr>
        <w:ind w:left="90"/>
      </w:pPr>
      <w:r>
        <w:t>Individual</w:t>
      </w:r>
      <w:r w:rsidR="00E462EE">
        <w:t>s</w:t>
      </w:r>
      <w:r>
        <w:t xml:space="preserve"> (</w:t>
      </w:r>
      <w:r w:rsidR="00E462EE">
        <w:t xml:space="preserve">1-month </w:t>
      </w:r>
      <w:r>
        <w:t>n=</w:t>
      </w:r>
      <w:r w:rsidR="00E462EE">
        <w:t>51, follow-up n=39</w:t>
      </w:r>
      <w:r>
        <w:t xml:space="preserve">) </w:t>
      </w:r>
      <w:r w:rsidR="00E462EE" w:rsidRPr="00E462EE">
        <w:t>with acute traumatic SCI, neurological levels T12 and above, AIS grades A–C</w:t>
      </w:r>
      <w:r w:rsidR="00E462EE">
        <w:t xml:space="preserve"> from five Spinal Cord Injury Model System Centers</w:t>
      </w:r>
      <w:r w:rsidR="00E462EE" w:rsidRPr="00E462EE">
        <w:t>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1F49CD7A" w:rsidR="00196C46" w:rsidRPr="00196C46" w:rsidRDefault="00196C46" w:rsidP="00E462EE">
      <w:pPr>
        <w:ind w:left="90"/>
      </w:pPr>
      <w:r>
        <w:t xml:space="preserve">This study was a longitudinal </w:t>
      </w:r>
      <w:r w:rsidR="007D3724">
        <w:t>cohort</w:t>
      </w:r>
      <w:r>
        <w:t xml:space="preserve"> study </w:t>
      </w:r>
      <w:r w:rsidR="00E462EE">
        <w:t>that used the</w:t>
      </w:r>
      <w:r>
        <w:t xml:space="preserve"> </w:t>
      </w:r>
      <w:r w:rsidR="00E462EE">
        <w:t>ISNCSCI examination, S3P and VHTC conducted at 1-month post-injury; retest of the sacral exam, S3P and VHTC within 3 days. Follow-up examinations performed at 3, 6, and 12 months.</w:t>
      </w:r>
    </w:p>
    <w:p w14:paraId="42DE830F" w14:textId="77777777" w:rsidR="00E41616" w:rsidRDefault="00E41616">
      <w:pPr>
        <w:pStyle w:val="Heading3"/>
      </w:pPr>
      <w:r>
        <w:lastRenderedPageBreak/>
        <w:t>How can people use the results?</w:t>
      </w:r>
    </w:p>
    <w:p w14:paraId="0E834F26" w14:textId="4EC33890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7D3724">
        <w:rPr>
          <w:rFonts w:asciiTheme="minorHAnsi" w:hAnsiTheme="minorHAnsi"/>
          <w:b w:val="0"/>
          <w:color w:val="auto"/>
          <w:sz w:val="22"/>
          <w:szCs w:val="22"/>
        </w:rPr>
        <w:t>SC</w:t>
      </w:r>
      <w:r w:rsidRPr="00196C46">
        <w:rPr>
          <w:rFonts w:asciiTheme="minorHAnsi" w:hAnsiTheme="minorHAnsi"/>
          <w:b w:val="0"/>
          <w:color w:val="auto"/>
          <w:sz w:val="22"/>
          <w:szCs w:val="22"/>
        </w:rPr>
        <w:t>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AE05C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71707">
        <w:rPr>
          <w:rFonts w:asciiTheme="minorHAnsi" w:hAnsiTheme="minorHAnsi"/>
          <w:b w:val="0"/>
          <w:color w:val="auto"/>
          <w:sz w:val="22"/>
          <w:szCs w:val="22"/>
        </w:rPr>
        <w:t xml:space="preserve">that there may be a less uncomfortable test </w:t>
      </w:r>
      <w:r w:rsidR="005123FB">
        <w:rPr>
          <w:rFonts w:asciiTheme="minorHAnsi" w:hAnsiTheme="minorHAnsi"/>
          <w:b w:val="0"/>
          <w:color w:val="auto"/>
          <w:sz w:val="22"/>
          <w:szCs w:val="22"/>
        </w:rPr>
        <w:t xml:space="preserve">to determine if an injury is complete </w:t>
      </w:r>
      <w:r w:rsidR="00E71707">
        <w:rPr>
          <w:rFonts w:asciiTheme="minorHAnsi" w:hAnsiTheme="minorHAnsi"/>
          <w:b w:val="0"/>
          <w:color w:val="auto"/>
          <w:sz w:val="22"/>
          <w:szCs w:val="22"/>
        </w:rPr>
        <w:t xml:space="preserve">that is </w:t>
      </w:r>
      <w:r w:rsidR="00D97ACC">
        <w:rPr>
          <w:rFonts w:asciiTheme="minorHAnsi" w:hAnsiTheme="minorHAnsi"/>
          <w:b w:val="0"/>
          <w:color w:val="auto"/>
          <w:sz w:val="22"/>
          <w:szCs w:val="22"/>
        </w:rPr>
        <w:t xml:space="preserve">also </w:t>
      </w:r>
      <w:r w:rsidR="00E71707">
        <w:rPr>
          <w:rFonts w:asciiTheme="minorHAnsi" w:hAnsiTheme="minorHAnsi"/>
          <w:b w:val="0"/>
          <w:color w:val="auto"/>
          <w:sz w:val="22"/>
          <w:szCs w:val="22"/>
        </w:rPr>
        <w:t>reliable for people with SCI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. Practitioners can use the</w:t>
      </w:r>
      <w:r w:rsidR="00AE05CA">
        <w:rPr>
          <w:rFonts w:asciiTheme="minorHAnsi" w:hAnsiTheme="minorHAnsi"/>
          <w:b w:val="0"/>
          <w:color w:val="auto"/>
          <w:sz w:val="22"/>
          <w:szCs w:val="22"/>
        </w:rPr>
        <w:t xml:space="preserve"> results to </w:t>
      </w:r>
      <w:r w:rsidR="00E71707">
        <w:rPr>
          <w:rFonts w:asciiTheme="minorHAnsi" w:hAnsiTheme="minorHAnsi"/>
          <w:b w:val="0"/>
          <w:color w:val="auto"/>
          <w:sz w:val="22"/>
          <w:szCs w:val="22"/>
        </w:rPr>
        <w:t xml:space="preserve">identify a less invasive </w:t>
      </w:r>
      <w:r w:rsidR="00841FA2">
        <w:rPr>
          <w:rFonts w:asciiTheme="minorHAnsi" w:hAnsiTheme="minorHAnsi"/>
          <w:b w:val="0"/>
          <w:color w:val="auto"/>
          <w:sz w:val="22"/>
          <w:szCs w:val="22"/>
        </w:rPr>
        <w:t xml:space="preserve">approach to the ISNCSCI examination can be </w:t>
      </w:r>
      <w:r w:rsidR="00AE05CA">
        <w:rPr>
          <w:rFonts w:asciiTheme="minorHAnsi" w:hAnsiTheme="minorHAnsi"/>
          <w:b w:val="0"/>
          <w:color w:val="auto"/>
          <w:sz w:val="22"/>
          <w:szCs w:val="22"/>
        </w:rPr>
        <w:t>incorporat</w:t>
      </w:r>
      <w:r w:rsidR="00841FA2">
        <w:rPr>
          <w:rFonts w:asciiTheme="minorHAnsi" w:hAnsiTheme="minorHAnsi"/>
          <w:b w:val="0"/>
          <w:color w:val="auto"/>
          <w:sz w:val="22"/>
          <w:szCs w:val="22"/>
        </w:rPr>
        <w:t>ed into routine practice with patients.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2D923E50" w:rsidR="0075592A" w:rsidRPr="001C0D0C" w:rsidRDefault="00581C7D" w:rsidP="00581C7D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Marino, R.J., Schmidt-Read, M., Chen, A., Kirshblum, S.C., Dyson-Hudson, T.A., Field-Fote, E., &amp;</w:t>
      </w:r>
      <w:r w:rsidR="00C61E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Zafonte, R.</w:t>
      </w:r>
      <w:r w:rsidR="001C0D0C" w:rsidRPr="001C0D0C">
        <w:rPr>
          <w:rFonts w:ascii="Calibri" w:eastAsia="Calibri" w:hAnsi="Calibri" w:cs="Calibri"/>
        </w:rPr>
        <w:t xml:space="preserve"> (2019). </w:t>
      </w:r>
      <w:r w:rsidRPr="00581C7D">
        <w:rPr>
          <w:rFonts w:ascii="Calibri" w:eastAsia="Calibri" w:hAnsi="Calibri" w:cs="Calibri"/>
        </w:rPr>
        <w:t>Reliability of S3 pressure sensation and voluntary</w:t>
      </w:r>
      <w:r>
        <w:rPr>
          <w:rFonts w:ascii="Calibri" w:eastAsia="Calibri" w:hAnsi="Calibri" w:cs="Calibri"/>
        </w:rPr>
        <w:t xml:space="preserve"> </w:t>
      </w:r>
      <w:r w:rsidRPr="00581C7D">
        <w:rPr>
          <w:rFonts w:ascii="Calibri" w:eastAsia="Calibri" w:hAnsi="Calibri" w:cs="Calibri"/>
        </w:rPr>
        <w:t>hip adduction/toe flexion and agreement with</w:t>
      </w:r>
      <w:r>
        <w:rPr>
          <w:rFonts w:ascii="Calibri" w:eastAsia="Calibri" w:hAnsi="Calibri" w:cs="Calibri"/>
        </w:rPr>
        <w:t xml:space="preserve"> </w:t>
      </w:r>
      <w:r w:rsidRPr="00581C7D">
        <w:rPr>
          <w:rFonts w:ascii="Calibri" w:eastAsia="Calibri" w:hAnsi="Calibri" w:cs="Calibri"/>
        </w:rPr>
        <w:t>deep anal pressure and voluntary anal contraction</w:t>
      </w:r>
      <w:r>
        <w:rPr>
          <w:rFonts w:ascii="Calibri" w:eastAsia="Calibri" w:hAnsi="Calibri" w:cs="Calibri"/>
        </w:rPr>
        <w:t xml:space="preserve"> </w:t>
      </w:r>
      <w:r w:rsidRPr="00581C7D">
        <w:rPr>
          <w:rFonts w:ascii="Calibri" w:eastAsia="Calibri" w:hAnsi="Calibri" w:cs="Calibri"/>
        </w:rPr>
        <w:t>in classifying persons with traumatic spinal cord</w:t>
      </w:r>
      <w:r>
        <w:rPr>
          <w:rFonts w:ascii="Calibri" w:eastAsia="Calibri" w:hAnsi="Calibri" w:cs="Calibri"/>
        </w:rPr>
        <w:t xml:space="preserve"> </w:t>
      </w:r>
      <w:r w:rsidRPr="00581C7D">
        <w:rPr>
          <w:rFonts w:ascii="Calibri" w:eastAsia="Calibri" w:hAnsi="Calibri" w:cs="Calibri"/>
        </w:rPr>
        <w:t>injury</w:t>
      </w:r>
      <w:r w:rsidR="001C0D0C" w:rsidRPr="001C0D0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581C7D">
        <w:rPr>
          <w:rFonts w:ascii="Calibri" w:eastAsia="Calibri" w:hAnsi="Calibri" w:cs="Calibri"/>
          <w:i/>
          <w:iCs/>
        </w:rPr>
        <w:t>The Journal of Spinal Cord Medicine,</w:t>
      </w:r>
      <w:r w:rsidR="001C0D0C" w:rsidRPr="00581C7D"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i/>
        </w:rPr>
        <w:t>43</w:t>
      </w:r>
      <w:r w:rsidR="001C0D0C" w:rsidRPr="00581C7D">
        <w:rPr>
          <w:rFonts w:ascii="Calibri" w:eastAsia="Calibri" w:hAnsi="Calibri" w:cs="Calibri"/>
          <w:iCs/>
        </w:rPr>
        <w:t>(</w:t>
      </w:r>
      <w:r w:rsidRPr="00581C7D">
        <w:rPr>
          <w:rFonts w:ascii="Calibri" w:eastAsia="Calibri" w:hAnsi="Calibri" w:cs="Calibri"/>
          <w:iCs/>
        </w:rPr>
        <w:t>5</w:t>
      </w:r>
      <w:r w:rsidR="001C0D0C" w:rsidRPr="00581C7D">
        <w:rPr>
          <w:rFonts w:ascii="Calibri" w:eastAsia="Calibri" w:hAnsi="Calibri" w:cs="Calibri"/>
          <w:iCs/>
        </w:rPr>
        <w:t>),</w:t>
      </w:r>
      <w:r>
        <w:rPr>
          <w:rFonts w:ascii="Calibri" w:eastAsia="Calibri" w:hAnsi="Calibri" w:cs="Calibri"/>
          <w:iCs/>
        </w:rPr>
        <w:t xml:space="preserve"> 616-622</w:t>
      </w:r>
      <w:r w:rsidR="001C0D0C" w:rsidRPr="001C0D0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doi:</w:t>
      </w:r>
      <w:r w:rsidRPr="00581C7D">
        <w:rPr>
          <w:rFonts w:ascii="Calibri" w:eastAsia="Calibri" w:hAnsi="Calibri" w:cs="Calibri"/>
        </w:rPr>
        <w:t>10.1080/10790268.2019.1628496</w:t>
      </w:r>
      <w:r>
        <w:rPr>
          <w:rFonts w:ascii="Calibri" w:eastAsia="Calibri" w:hAnsi="Calibri" w:cs="Calibri"/>
        </w:rPr>
        <w:t xml:space="preserve"> 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FEED" w14:textId="77777777" w:rsidR="00810D54" w:rsidRDefault="00810D54">
      <w:pPr>
        <w:spacing w:before="0" w:after="0" w:line="240" w:lineRule="auto"/>
      </w:pPr>
      <w:r>
        <w:separator/>
      </w:r>
    </w:p>
  </w:endnote>
  <w:endnote w:type="continuationSeparator" w:id="0">
    <w:p w14:paraId="7759EA34" w14:textId="77777777" w:rsidR="00810D54" w:rsidRDefault="00810D54">
      <w:pPr>
        <w:spacing w:before="0" w:after="0" w:line="240" w:lineRule="auto"/>
      </w:pPr>
      <w:r>
        <w:continuationSeparator/>
      </w:r>
    </w:p>
  </w:endnote>
  <w:endnote w:type="continuationNotice" w:id="1">
    <w:p w14:paraId="35CFFB65" w14:textId="77777777" w:rsidR="00810D54" w:rsidRDefault="00810D5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30DD5967" w:rsidR="009154AD" w:rsidRPr="006C4AAA" w:rsidRDefault="00F577A7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FA78CD" w:rsidRPr="00E32335">
        <w:rPr>
          <w:rStyle w:val="Hyperlink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C194C" w14:textId="77777777" w:rsidR="00810D54" w:rsidRPr="006C7FDE" w:rsidRDefault="00810D54" w:rsidP="006C7FDE">
      <w:pPr>
        <w:pStyle w:val="Footer"/>
      </w:pPr>
    </w:p>
  </w:footnote>
  <w:footnote w:type="continuationSeparator" w:id="0">
    <w:p w14:paraId="3531DE94" w14:textId="77777777" w:rsidR="00810D54" w:rsidRPr="006C7FDE" w:rsidRDefault="00810D54" w:rsidP="006C7FDE">
      <w:pPr>
        <w:pStyle w:val="Footer"/>
      </w:pPr>
    </w:p>
  </w:footnote>
  <w:footnote w:type="continuationNotice" w:id="1">
    <w:p w14:paraId="615C6053" w14:textId="77777777" w:rsidR="00810D54" w:rsidRDefault="00810D5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2E1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71E5B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123FB"/>
    <w:rsid w:val="00522108"/>
    <w:rsid w:val="00524641"/>
    <w:rsid w:val="00525A6A"/>
    <w:rsid w:val="00534C29"/>
    <w:rsid w:val="005439A8"/>
    <w:rsid w:val="00557B58"/>
    <w:rsid w:val="00561723"/>
    <w:rsid w:val="00581C7D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B157B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3724"/>
    <w:rsid w:val="007D4E58"/>
    <w:rsid w:val="007E0756"/>
    <w:rsid w:val="007E1081"/>
    <w:rsid w:val="007E6A41"/>
    <w:rsid w:val="008034F6"/>
    <w:rsid w:val="00810D54"/>
    <w:rsid w:val="00835888"/>
    <w:rsid w:val="00841FA2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B56A2"/>
    <w:rsid w:val="00AD5422"/>
    <w:rsid w:val="00AD689F"/>
    <w:rsid w:val="00AE05CA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298F"/>
    <w:rsid w:val="00C544D5"/>
    <w:rsid w:val="00C60D9C"/>
    <w:rsid w:val="00C61EE7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03653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97ACC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62EE"/>
    <w:rsid w:val="00E4784E"/>
    <w:rsid w:val="00E64387"/>
    <w:rsid w:val="00E71707"/>
    <w:rsid w:val="00E81702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7A7"/>
    <w:rsid w:val="00F57F4B"/>
    <w:rsid w:val="00F71EB9"/>
    <w:rsid w:val="00F831BD"/>
    <w:rsid w:val="00FA28FF"/>
    <w:rsid w:val="00FA3F02"/>
    <w:rsid w:val="00FA47AA"/>
    <w:rsid w:val="00FA78CD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1B7359-E1E8-42B3-8967-C2986929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5</cp:revision>
  <cp:lastPrinted>2019-06-11T14:07:00Z</cp:lastPrinted>
  <dcterms:created xsi:type="dcterms:W3CDTF">2021-10-14T21:03:00Z</dcterms:created>
  <dcterms:modified xsi:type="dcterms:W3CDTF">2021-10-19T21:02:00Z</dcterms:modified>
</cp:coreProperties>
</file>