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C74932">
      <w:pPr>
        <w:pStyle w:val="Heading2"/>
        <w:jc w:val="left"/>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38B0ABB" w14:textId="487906B6" w:rsidR="0003695A" w:rsidRDefault="0003695A" w:rsidP="0003695A">
      <w:pPr>
        <w:pStyle w:val="Heading3"/>
        <w:spacing w:before="360"/>
        <w:rPr>
          <w:rFonts w:ascii="Arial" w:hAnsi="Arial"/>
          <w:color w:val="CA602C"/>
          <w:sz w:val="28"/>
          <w:szCs w:val="32"/>
        </w:rPr>
      </w:pPr>
      <w:r w:rsidRPr="0003695A">
        <w:rPr>
          <w:rFonts w:ascii="Arial" w:hAnsi="Arial"/>
          <w:color w:val="CA602C"/>
          <w:sz w:val="28"/>
          <w:szCs w:val="32"/>
        </w:rPr>
        <w:t>Social Interactions and Social Activities After Burn Injury:</w:t>
      </w:r>
      <w:r>
        <w:rPr>
          <w:rFonts w:ascii="Arial" w:hAnsi="Arial"/>
          <w:color w:val="CA602C"/>
          <w:sz w:val="28"/>
          <w:szCs w:val="32"/>
        </w:rPr>
        <w:t xml:space="preserve"> </w:t>
      </w:r>
      <w:r w:rsidRPr="0003695A">
        <w:rPr>
          <w:rFonts w:ascii="Arial" w:hAnsi="Arial"/>
          <w:color w:val="CA602C"/>
          <w:sz w:val="28"/>
          <w:szCs w:val="32"/>
        </w:rPr>
        <w:t>A Life Impact Burn Recovery Evaluation (LIBRE) Stud</w:t>
      </w:r>
      <w:r w:rsidR="000B225F">
        <w:rPr>
          <w:rFonts w:ascii="Arial" w:hAnsi="Arial"/>
          <w:color w:val="CA602C"/>
          <w:sz w:val="28"/>
          <w:szCs w:val="32"/>
        </w:rPr>
        <w:t>y</w:t>
      </w:r>
    </w:p>
    <w:p w14:paraId="52E59DE8" w14:textId="0B6D84C4" w:rsidR="00615CAD" w:rsidRDefault="00615CAD" w:rsidP="0003695A">
      <w:pPr>
        <w:pStyle w:val="Heading3"/>
        <w:spacing w:before="360"/>
        <w:ind w:left="0"/>
      </w:pPr>
      <w:r w:rsidRPr="00FA28FF">
        <w:t>What is</w:t>
      </w:r>
      <w:r w:rsidRPr="00615CAD">
        <w:t xml:space="preserve"> th</w:t>
      </w:r>
      <w:r w:rsidR="00B725C0">
        <w:t>e study about?</w:t>
      </w:r>
    </w:p>
    <w:p w14:paraId="5E0779CC" w14:textId="36B7972B" w:rsidR="00590596" w:rsidRDefault="00BE7784" w:rsidP="00590596">
      <w:r>
        <w:t xml:space="preserve">For individuals with burn injury, </w:t>
      </w:r>
      <w:r w:rsidR="005A29EB">
        <w:t xml:space="preserve">social interactions are a crucial step for social recovery. This study aimed to determine the predictors that influence social recovery. </w:t>
      </w:r>
    </w:p>
    <w:p w14:paraId="1FD8C6C8" w14:textId="190B1B3A" w:rsidR="00D32E30" w:rsidRDefault="00D32E30" w:rsidP="00D32E30">
      <w:pPr>
        <w:pStyle w:val="Heading3"/>
        <w:ind w:left="0"/>
      </w:pPr>
      <w:r w:rsidRPr="00FA28FF">
        <w:t>What did the study find?</w:t>
      </w:r>
    </w:p>
    <w:p w14:paraId="16A6EFCF" w14:textId="7B2A4DCB" w:rsidR="003741EB" w:rsidRDefault="00C74932" w:rsidP="005A29EB">
      <w:r w:rsidRPr="00C74932">
        <w:t xml:space="preserve">This study </w:t>
      </w:r>
      <w:r w:rsidR="006A6530">
        <w:t xml:space="preserve">found that individuals with burn injury are less likely to engage in activities related to being outdoors, feel limited on activities with family members, and tire easily. These activities may be inhibited by </w:t>
      </w:r>
      <w:r w:rsidR="005A29EB">
        <w:t>chronic pain, fatigue, photosensitivity, and depression</w:t>
      </w:r>
      <w:r w:rsidR="005A29EB">
        <w:t xml:space="preserve"> </w:t>
      </w:r>
      <w:r w:rsidR="005A29EB">
        <w:t xml:space="preserve">or anxiety. Chronic pain and fatigue </w:t>
      </w:r>
      <w:r w:rsidR="006A6530">
        <w:t>were</w:t>
      </w:r>
      <w:r w:rsidR="005A29EB">
        <w:t xml:space="preserve"> two commonly</w:t>
      </w:r>
      <w:r w:rsidR="005A29EB" w:rsidRPr="005A29EB">
        <w:t xml:space="preserve"> reported factors that may </w:t>
      </w:r>
      <w:r w:rsidR="003741EB">
        <w:t xml:space="preserve">limit </w:t>
      </w:r>
      <w:r w:rsidR="005A29EB" w:rsidRPr="005A29EB">
        <w:t xml:space="preserve">social </w:t>
      </w:r>
      <w:r w:rsidR="006A6530">
        <w:t>interactions</w:t>
      </w:r>
      <w:r w:rsidR="005A29EB" w:rsidRPr="005A29EB">
        <w:t xml:space="preserve">. </w:t>
      </w:r>
      <w:r w:rsidR="003741EB">
        <w:t xml:space="preserve">Individuals with </w:t>
      </w:r>
      <w:r w:rsidR="005A29EB">
        <w:t xml:space="preserve">facial deformities </w:t>
      </w:r>
      <w:r w:rsidR="003741EB">
        <w:t xml:space="preserve">as a result from burn injury reported problems </w:t>
      </w:r>
      <w:r w:rsidR="003741EB">
        <w:t xml:space="preserve">with meeting new people, making friends, and </w:t>
      </w:r>
      <w:r w:rsidR="003741EB" w:rsidRPr="005A29EB">
        <w:t>intimate relationships</w:t>
      </w:r>
      <w:r w:rsidR="003741EB">
        <w:t>.</w:t>
      </w:r>
      <w:r w:rsidR="003741EB" w:rsidRPr="003741EB">
        <w:t xml:space="preserve"> </w:t>
      </w:r>
      <w:r w:rsidR="003741EB">
        <w:t>This study also found that individuals with burn injury who were younger, married, or living with a significant other had higher rates of social interaction.</w:t>
      </w:r>
    </w:p>
    <w:p w14:paraId="4D088AA8" w14:textId="47450C99" w:rsidR="00615CAD" w:rsidRDefault="00615CAD" w:rsidP="00B74623">
      <w:pPr>
        <w:pStyle w:val="Heading3"/>
        <w:ind w:left="0"/>
      </w:pPr>
      <w:r w:rsidRPr="000B1BE7">
        <w:t>Who participated in the</w:t>
      </w:r>
      <w:r w:rsidR="00B725C0" w:rsidRPr="000B1BE7">
        <w:t xml:space="preserve"> study?</w:t>
      </w:r>
    </w:p>
    <w:p w14:paraId="0E8E25E6" w14:textId="1CCD7D32" w:rsidR="00CF6C60" w:rsidRDefault="00AA5CE2" w:rsidP="00CF6C60">
      <w:pPr>
        <w:pStyle w:val="Heading3"/>
        <w:ind w:left="0"/>
        <w:rPr>
          <w:rFonts w:asciiTheme="minorHAnsi" w:hAnsiTheme="minorHAnsi"/>
          <w:b w:val="0"/>
          <w:color w:val="auto"/>
          <w:sz w:val="22"/>
          <w:szCs w:val="22"/>
        </w:rPr>
      </w:pPr>
      <w:r w:rsidRPr="00AA5CE2">
        <w:rPr>
          <w:rFonts w:asciiTheme="minorHAnsi" w:hAnsiTheme="minorHAnsi"/>
          <w:b w:val="0"/>
          <w:color w:val="auto"/>
          <w:sz w:val="22"/>
          <w:szCs w:val="22"/>
        </w:rPr>
        <w:t xml:space="preserve">Participants </w:t>
      </w:r>
      <w:r w:rsidR="00CF6C60">
        <w:rPr>
          <w:rFonts w:asciiTheme="minorHAnsi" w:hAnsiTheme="minorHAnsi"/>
          <w:b w:val="0"/>
          <w:color w:val="auto"/>
          <w:sz w:val="22"/>
          <w:szCs w:val="22"/>
        </w:rPr>
        <w:t xml:space="preserve">for this study </w:t>
      </w:r>
      <w:r w:rsidRPr="00AA5CE2">
        <w:rPr>
          <w:rFonts w:asciiTheme="minorHAnsi" w:hAnsiTheme="minorHAnsi"/>
          <w:b w:val="0"/>
          <w:color w:val="auto"/>
          <w:sz w:val="22"/>
          <w:szCs w:val="22"/>
        </w:rPr>
        <w:t>included</w:t>
      </w:r>
      <w:r w:rsidR="00CF6C60">
        <w:rPr>
          <w:rFonts w:asciiTheme="minorHAnsi" w:hAnsiTheme="minorHAnsi"/>
          <w:b w:val="0"/>
          <w:color w:val="auto"/>
          <w:sz w:val="22"/>
          <w:szCs w:val="22"/>
        </w:rPr>
        <w:t xml:space="preserve"> 601 indivuduals with burn injury. Partcipants had to be </w:t>
      </w:r>
      <w:r w:rsidR="00CF6C60" w:rsidRPr="00CF6C60">
        <w:rPr>
          <w:rFonts w:asciiTheme="minorHAnsi" w:hAnsiTheme="minorHAnsi"/>
          <w:b w:val="0"/>
          <w:color w:val="auto"/>
          <w:sz w:val="22"/>
          <w:szCs w:val="22"/>
        </w:rPr>
        <w:t xml:space="preserve">18 years and older with injuries </w:t>
      </w:r>
      <w:r w:rsidR="00CF6C60">
        <w:rPr>
          <w:rFonts w:asciiTheme="minorHAnsi" w:hAnsiTheme="minorHAnsi"/>
          <w:b w:val="0"/>
          <w:color w:val="auto"/>
          <w:sz w:val="22"/>
          <w:szCs w:val="22"/>
        </w:rPr>
        <w:t>covering more than 5% of total body surface area.</w:t>
      </w:r>
    </w:p>
    <w:p w14:paraId="5A791BB4" w14:textId="5528DCCD" w:rsidR="00615CAD" w:rsidRDefault="00615CAD" w:rsidP="00B74623">
      <w:pPr>
        <w:pStyle w:val="Heading3"/>
        <w:ind w:left="0"/>
      </w:pPr>
      <w:r w:rsidRPr="00FA28FF">
        <w:t>How was the study conducted?</w:t>
      </w:r>
    </w:p>
    <w:p w14:paraId="4DEF20B0" w14:textId="0421DCE1" w:rsidR="00D7771E" w:rsidRPr="001525FB" w:rsidRDefault="00D7771E" w:rsidP="001525FB">
      <w:pPr>
        <w:autoSpaceDE w:val="0"/>
        <w:autoSpaceDN w:val="0"/>
        <w:adjustRightInd w:val="0"/>
        <w:spacing w:after="0" w:line="240" w:lineRule="auto"/>
        <w:rPr>
          <w:rFonts w:eastAsia="GalliardStd-Bold" w:cs="GalliardStd-Bold"/>
        </w:rPr>
      </w:pPr>
      <w:r w:rsidRPr="00D7771E">
        <w:rPr>
          <w:rFonts w:eastAsia="GalliardStd-Bold" w:cs="GalliardStd-Bold"/>
          <w:bCs/>
        </w:rPr>
        <w:t>The Life Impact Burn Recovery Evaluation-192 was administered</w:t>
      </w:r>
      <w:r w:rsidR="00CF6C60">
        <w:rPr>
          <w:rFonts w:eastAsia="GalliardStd-Bold" w:cs="GalliardStd-Bold"/>
          <w:bCs/>
        </w:rPr>
        <w:t xml:space="preserve"> </w:t>
      </w:r>
      <w:r w:rsidRPr="00D7771E">
        <w:rPr>
          <w:rFonts w:eastAsia="GalliardStd-Bold" w:cs="GalliardStd-Bold"/>
        </w:rPr>
        <w:t>to</w:t>
      </w:r>
      <w:r w:rsidR="00CF6C60">
        <w:rPr>
          <w:rFonts w:eastAsia="GalliardStd-Bold" w:cs="GalliardStd-Bold"/>
        </w:rPr>
        <w:t xml:space="preserve"> all participants to develop a profile. </w:t>
      </w:r>
      <w:r w:rsidR="00AF105B">
        <w:rPr>
          <w:rFonts w:eastAsia="GalliardStd-Bold" w:cs="GalliardStd-Bold"/>
        </w:rPr>
        <w:t>M</w:t>
      </w:r>
      <w:r w:rsidR="00CF6C60">
        <w:rPr>
          <w:rFonts w:eastAsia="GalliardStd-Bold" w:cs="GalliardStd-Bold"/>
        </w:rPr>
        <w:t xml:space="preserve">ultivariate linear regression analyses were </w:t>
      </w:r>
      <w:r w:rsidR="001525FB">
        <w:rPr>
          <w:rFonts w:eastAsia="GalliardStd-Bold" w:cs="GalliardStd-Bold"/>
        </w:rPr>
        <w:t xml:space="preserve">then </w:t>
      </w:r>
      <w:r w:rsidR="00CF6C60">
        <w:rPr>
          <w:rFonts w:eastAsia="GalliardStd-Bold" w:cs="GalliardStd-Bold"/>
        </w:rPr>
        <w:t xml:space="preserve">used </w:t>
      </w:r>
      <w:r w:rsidR="00AF105B" w:rsidRPr="00AF105B">
        <w:rPr>
          <w:rFonts w:eastAsia="GalliardStd-Bold" w:cs="GalliardStd-Bold"/>
        </w:rPr>
        <w:t xml:space="preserve">to </w:t>
      </w:r>
      <w:r w:rsidR="00AF105B" w:rsidRPr="00AF105B">
        <w:rPr>
          <w:rFonts w:eastAsia="GalliardStd-Bold" w:cs="GalliardStd-Bold"/>
        </w:rPr>
        <w:t>classify</w:t>
      </w:r>
      <w:r w:rsidR="00AF105B" w:rsidRPr="00AF105B">
        <w:rPr>
          <w:rFonts w:eastAsia="GalliardStd-Bold" w:cs="GalliardStd-Bold"/>
        </w:rPr>
        <w:t xml:space="preserve"> demographic and clinical predictors of the Social</w:t>
      </w:r>
      <w:r w:rsidR="00AF105B">
        <w:rPr>
          <w:rFonts w:eastAsia="GalliardStd-Bold" w:cs="GalliardStd-Bold"/>
        </w:rPr>
        <w:t xml:space="preserve"> </w:t>
      </w:r>
      <w:r w:rsidR="00AF105B" w:rsidRPr="00AF105B">
        <w:rPr>
          <w:rFonts w:eastAsia="GalliardStd-Bold" w:cs="GalliardStd-Bold"/>
        </w:rPr>
        <w:t>Activities and Social Interaction scores</w:t>
      </w:r>
      <w:r w:rsidR="00AF105B">
        <w:rPr>
          <w:rFonts w:eastAsia="GalliardStd-Bold" w:cs="GalliardStd-Bold"/>
        </w:rPr>
        <w:t>.</w:t>
      </w:r>
    </w:p>
    <w:bookmarkStart w:id="0" w:name="_Hlk12867069"/>
    <w:p w14:paraId="3AE4439B" w14:textId="7DDE22EF" w:rsidR="00D32E30" w:rsidRPr="003574A9" w:rsidRDefault="003B5DB3" w:rsidP="00D32E30">
      <w:pPr>
        <w:pStyle w:val="Heading3"/>
        <w:ind w:left="0"/>
      </w:pPr>
      <w:r>
        <w:fldChar w:fldCharType="begin"/>
      </w:r>
      <w:r>
        <w:instrText xml:space="preserve"> HYPERLINK "file:///C:\\Users\\ccai\\AppData\\Local\\Microsoft\\Windows\\Temporary%20Internet%20Files\\Content.Outlook\\4WHR71</w:instrText>
      </w:r>
      <w:r>
        <w:instrText>C4\\Bogner_CER-1403-13476_DFRR_Professional%20and%20Public%20Abstract_SME%20Review_102918%20ccai.docx" \l "Note" \o "Describe who could use the results and how. Could be patient, doctor, administration, centers. Should make sense given findings and study d</w:instrText>
      </w:r>
      <w:r>
        <w:instrText xml:space="preserve">esign. Do not overreach." </w:instrText>
      </w:r>
      <w:r>
        <w:fldChar w:fldCharType="separate"/>
      </w:r>
      <w:r w:rsidR="00D32E30" w:rsidRPr="003574A9">
        <w:t>How can people use the results?</w:t>
      </w:r>
      <w:r>
        <w:fldChar w:fldCharType="end"/>
      </w:r>
    </w:p>
    <w:bookmarkEnd w:id="0"/>
    <w:p w14:paraId="1BB2CDAE" w14:textId="71F1DFD7" w:rsidR="000B225F" w:rsidRDefault="007F7E23" w:rsidP="006A0499">
      <w:r>
        <w:t>Clinicians</w:t>
      </w:r>
      <w:r w:rsidR="00BC67C6">
        <w:t xml:space="preserve"> can use the results of this study </w:t>
      </w:r>
      <w:r w:rsidR="00CF6C60">
        <w:t>to identify patients who may struggle with</w:t>
      </w:r>
      <w:r w:rsidR="001525FB">
        <w:t xml:space="preserve"> </w:t>
      </w:r>
      <w:r w:rsidR="00CF6C60">
        <w:t>social recovery.</w:t>
      </w:r>
      <w:r w:rsidR="001525FB">
        <w:t xml:space="preserve"> Individuals with burn injury and their family members can use the results of the study to become more informed on what predictors influence social interaction. </w:t>
      </w:r>
    </w:p>
    <w:p w14:paraId="6C5B3BCE" w14:textId="209508D8" w:rsidR="000B225F" w:rsidRDefault="000B225F" w:rsidP="000B225F">
      <w:pPr>
        <w:pStyle w:val="Heading3"/>
        <w:ind w:left="0"/>
      </w:pPr>
      <w:bookmarkStart w:id="1" w:name="_Hlk12867114"/>
      <w:r>
        <w:t>Reference</w:t>
      </w:r>
    </w:p>
    <w:bookmarkEnd w:id="1"/>
    <w:p w14:paraId="0838EFD2" w14:textId="35895E42" w:rsidR="006A0499" w:rsidRDefault="006A0499" w:rsidP="006A0499">
      <w:r w:rsidRPr="006A0499">
        <w:t xml:space="preserve">Ohrtman, E. A., Simko, L. C., Dore, E., </w:t>
      </w:r>
      <w:proofErr w:type="spellStart"/>
      <w:r w:rsidRPr="006A0499">
        <w:t>Slavin</w:t>
      </w:r>
      <w:proofErr w:type="spellEnd"/>
      <w:r w:rsidRPr="006A0499">
        <w:t xml:space="preserve">, M. D., </w:t>
      </w:r>
      <w:proofErr w:type="spellStart"/>
      <w:r w:rsidRPr="006A0499">
        <w:t>Saret</w:t>
      </w:r>
      <w:proofErr w:type="spellEnd"/>
      <w:r w:rsidRPr="006A0499">
        <w:t>, C., Amaya, F., . . . Ryan, C. M. (2018). 275 Social Interactions and Social Activities after Burn Injury: A Life Impact Burn Recovery Evaluation (LIBRE) Study. </w:t>
      </w:r>
      <w:r w:rsidRPr="006A0499">
        <w:rPr>
          <w:i/>
          <w:iCs/>
        </w:rPr>
        <w:t>Journal of Burn Care &amp; Research,</w:t>
      </w:r>
      <w:r w:rsidRPr="006A0499">
        <w:t> </w:t>
      </w:r>
      <w:r w:rsidRPr="006A0499">
        <w:rPr>
          <w:i/>
          <w:iCs/>
        </w:rPr>
        <w:t>39</w:t>
      </w:r>
      <w:r w:rsidRPr="006A0499">
        <w:t>(Suppl_1). doi:10.1093/</w:t>
      </w:r>
      <w:proofErr w:type="spellStart"/>
      <w:r w:rsidRPr="006A0499">
        <w:t>jbcr</w:t>
      </w:r>
      <w:proofErr w:type="spellEnd"/>
      <w:r w:rsidRPr="006A0499">
        <w:t>/iry006.197</w:t>
      </w:r>
    </w:p>
    <w:p w14:paraId="0DBC2636" w14:textId="252B0FDF" w:rsidR="000B225F" w:rsidRDefault="000B225F" w:rsidP="000B225F">
      <w:pPr>
        <w:pStyle w:val="Heading3"/>
        <w:ind w:left="0"/>
      </w:pPr>
      <w:r>
        <w:t xml:space="preserve">Disclaimer </w:t>
      </w:r>
      <w:bookmarkStart w:id="2" w:name="_GoBack"/>
      <w:bookmarkEnd w:id="2"/>
    </w:p>
    <w:p w14:paraId="5300A8AF" w14:textId="79389868" w:rsidR="001525FB" w:rsidRPr="006F5EFA" w:rsidRDefault="001525FB" w:rsidP="00CF6C60"/>
    <w:p w14:paraId="47306636" w14:textId="77777777" w:rsidR="001525FB" w:rsidRDefault="001525FB" w:rsidP="00CF6C60"/>
    <w:p w14:paraId="7DC7CD14" w14:textId="7AF367EE"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lastRenderedPageBreak/>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324D" w14:textId="77777777" w:rsidR="003B5DB3" w:rsidRDefault="003B5DB3">
      <w:pPr>
        <w:spacing w:before="0" w:after="0" w:line="240" w:lineRule="auto"/>
      </w:pPr>
      <w:r>
        <w:separator/>
      </w:r>
    </w:p>
  </w:endnote>
  <w:endnote w:type="continuationSeparator" w:id="0">
    <w:p w14:paraId="7D0444A9" w14:textId="77777777" w:rsidR="003B5DB3" w:rsidRDefault="003B5DB3">
      <w:pPr>
        <w:spacing w:before="0" w:after="0" w:line="240" w:lineRule="auto"/>
      </w:pPr>
      <w:r>
        <w:continuationSeparator/>
      </w:r>
    </w:p>
  </w:endnote>
  <w:endnote w:type="continuationNotice" w:id="1">
    <w:p w14:paraId="305D0805" w14:textId="77777777" w:rsidR="003B5DB3" w:rsidRDefault="003B5D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liardStd-Bold">
    <w:altName w:val="Yu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3B5DB3"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AAE6" w14:textId="77777777" w:rsidR="003B5DB3" w:rsidRPr="006C7FDE" w:rsidRDefault="003B5DB3" w:rsidP="006C7FDE">
      <w:pPr>
        <w:pStyle w:val="Footer"/>
      </w:pPr>
    </w:p>
  </w:footnote>
  <w:footnote w:type="continuationSeparator" w:id="0">
    <w:p w14:paraId="2CDB0900" w14:textId="77777777" w:rsidR="003B5DB3" w:rsidRPr="006C7FDE" w:rsidRDefault="003B5DB3" w:rsidP="006C7FDE">
      <w:pPr>
        <w:pStyle w:val="Footer"/>
      </w:pPr>
    </w:p>
  </w:footnote>
  <w:footnote w:type="continuationNotice" w:id="1">
    <w:p w14:paraId="7A26015D" w14:textId="77777777" w:rsidR="003B5DB3" w:rsidRDefault="003B5DB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3695A"/>
    <w:rsid w:val="00040C12"/>
    <w:rsid w:val="00040F2A"/>
    <w:rsid w:val="0004123D"/>
    <w:rsid w:val="00055EB4"/>
    <w:rsid w:val="00057592"/>
    <w:rsid w:val="00072F87"/>
    <w:rsid w:val="0007334C"/>
    <w:rsid w:val="0007540E"/>
    <w:rsid w:val="00080047"/>
    <w:rsid w:val="0009322F"/>
    <w:rsid w:val="000A7173"/>
    <w:rsid w:val="000B1BE7"/>
    <w:rsid w:val="000B225F"/>
    <w:rsid w:val="000B5474"/>
    <w:rsid w:val="000C63F6"/>
    <w:rsid w:val="000D326F"/>
    <w:rsid w:val="000E6D04"/>
    <w:rsid w:val="00101253"/>
    <w:rsid w:val="00105E82"/>
    <w:rsid w:val="00113EDB"/>
    <w:rsid w:val="00117A90"/>
    <w:rsid w:val="001268A0"/>
    <w:rsid w:val="001273C6"/>
    <w:rsid w:val="00127E75"/>
    <w:rsid w:val="0013233C"/>
    <w:rsid w:val="001337EF"/>
    <w:rsid w:val="00147988"/>
    <w:rsid w:val="001525FB"/>
    <w:rsid w:val="00154DC8"/>
    <w:rsid w:val="00157858"/>
    <w:rsid w:val="00161014"/>
    <w:rsid w:val="001725AA"/>
    <w:rsid w:val="00183D6A"/>
    <w:rsid w:val="0018455A"/>
    <w:rsid w:val="001A5331"/>
    <w:rsid w:val="001B4D9E"/>
    <w:rsid w:val="001D2DE7"/>
    <w:rsid w:val="001E236C"/>
    <w:rsid w:val="001F5587"/>
    <w:rsid w:val="001F6F7A"/>
    <w:rsid w:val="001F7E52"/>
    <w:rsid w:val="00205A79"/>
    <w:rsid w:val="00212BF2"/>
    <w:rsid w:val="0022148E"/>
    <w:rsid w:val="002354F0"/>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5FA"/>
    <w:rsid w:val="00321A6B"/>
    <w:rsid w:val="00322FCA"/>
    <w:rsid w:val="00333107"/>
    <w:rsid w:val="00344C18"/>
    <w:rsid w:val="00346CD8"/>
    <w:rsid w:val="00371A95"/>
    <w:rsid w:val="003741EB"/>
    <w:rsid w:val="00380DCF"/>
    <w:rsid w:val="00380F16"/>
    <w:rsid w:val="003812EA"/>
    <w:rsid w:val="00381598"/>
    <w:rsid w:val="00387B3F"/>
    <w:rsid w:val="003B5DB3"/>
    <w:rsid w:val="003D451D"/>
    <w:rsid w:val="003F2E49"/>
    <w:rsid w:val="003F4CEF"/>
    <w:rsid w:val="00420213"/>
    <w:rsid w:val="00423930"/>
    <w:rsid w:val="0043355B"/>
    <w:rsid w:val="00433944"/>
    <w:rsid w:val="00435E44"/>
    <w:rsid w:val="00436B55"/>
    <w:rsid w:val="00445D1A"/>
    <w:rsid w:val="004663F7"/>
    <w:rsid w:val="004709C0"/>
    <w:rsid w:val="00481C3B"/>
    <w:rsid w:val="0048389B"/>
    <w:rsid w:val="00486F57"/>
    <w:rsid w:val="004A37BC"/>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2609"/>
    <w:rsid w:val="00572C51"/>
    <w:rsid w:val="00590596"/>
    <w:rsid w:val="005A29EB"/>
    <w:rsid w:val="005C3438"/>
    <w:rsid w:val="005D0F31"/>
    <w:rsid w:val="005D2332"/>
    <w:rsid w:val="005D67DD"/>
    <w:rsid w:val="005E4EE1"/>
    <w:rsid w:val="005F5B10"/>
    <w:rsid w:val="00611B8D"/>
    <w:rsid w:val="00615CAD"/>
    <w:rsid w:val="00631A0A"/>
    <w:rsid w:val="0064519B"/>
    <w:rsid w:val="0066558D"/>
    <w:rsid w:val="0067378B"/>
    <w:rsid w:val="00673FEA"/>
    <w:rsid w:val="00675B32"/>
    <w:rsid w:val="00686E7C"/>
    <w:rsid w:val="006A0499"/>
    <w:rsid w:val="006A6530"/>
    <w:rsid w:val="006C7FDE"/>
    <w:rsid w:val="006E1CAF"/>
    <w:rsid w:val="006E39CD"/>
    <w:rsid w:val="006E6158"/>
    <w:rsid w:val="006F5EFA"/>
    <w:rsid w:val="006F74CA"/>
    <w:rsid w:val="006F7D09"/>
    <w:rsid w:val="007034C5"/>
    <w:rsid w:val="00711468"/>
    <w:rsid w:val="007126B2"/>
    <w:rsid w:val="00726246"/>
    <w:rsid w:val="00736FCA"/>
    <w:rsid w:val="0074314A"/>
    <w:rsid w:val="007462F3"/>
    <w:rsid w:val="00777305"/>
    <w:rsid w:val="00785CE7"/>
    <w:rsid w:val="00793240"/>
    <w:rsid w:val="007B17CB"/>
    <w:rsid w:val="007B64E2"/>
    <w:rsid w:val="007C71D6"/>
    <w:rsid w:val="007E1081"/>
    <w:rsid w:val="007E6A41"/>
    <w:rsid w:val="007F7E23"/>
    <w:rsid w:val="008034F6"/>
    <w:rsid w:val="00816351"/>
    <w:rsid w:val="00835888"/>
    <w:rsid w:val="0084779C"/>
    <w:rsid w:val="00847897"/>
    <w:rsid w:val="008567C5"/>
    <w:rsid w:val="00860B09"/>
    <w:rsid w:val="00861210"/>
    <w:rsid w:val="00862E17"/>
    <w:rsid w:val="00864AFC"/>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70CAE"/>
    <w:rsid w:val="0097551C"/>
    <w:rsid w:val="00980932"/>
    <w:rsid w:val="0098165F"/>
    <w:rsid w:val="0098277D"/>
    <w:rsid w:val="00984090"/>
    <w:rsid w:val="00991171"/>
    <w:rsid w:val="009D05E2"/>
    <w:rsid w:val="009D6CB7"/>
    <w:rsid w:val="009F7207"/>
    <w:rsid w:val="00A023B2"/>
    <w:rsid w:val="00A138CB"/>
    <w:rsid w:val="00A30090"/>
    <w:rsid w:val="00A34025"/>
    <w:rsid w:val="00A3453C"/>
    <w:rsid w:val="00A505BB"/>
    <w:rsid w:val="00A5074D"/>
    <w:rsid w:val="00A570FB"/>
    <w:rsid w:val="00A73FA1"/>
    <w:rsid w:val="00A76007"/>
    <w:rsid w:val="00A83B89"/>
    <w:rsid w:val="00A96EA2"/>
    <w:rsid w:val="00AA1093"/>
    <w:rsid w:val="00AA5CE2"/>
    <w:rsid w:val="00AB3647"/>
    <w:rsid w:val="00AB56C4"/>
    <w:rsid w:val="00AC0EF0"/>
    <w:rsid w:val="00AD689F"/>
    <w:rsid w:val="00AE5027"/>
    <w:rsid w:val="00AF105B"/>
    <w:rsid w:val="00B041A0"/>
    <w:rsid w:val="00B05C04"/>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C67C6"/>
    <w:rsid w:val="00BD1B3D"/>
    <w:rsid w:val="00BD35B2"/>
    <w:rsid w:val="00BD51FF"/>
    <w:rsid w:val="00BE7784"/>
    <w:rsid w:val="00BF1DB8"/>
    <w:rsid w:val="00C0512E"/>
    <w:rsid w:val="00C16F7D"/>
    <w:rsid w:val="00C22DFC"/>
    <w:rsid w:val="00C235C4"/>
    <w:rsid w:val="00C30ED8"/>
    <w:rsid w:val="00C467E9"/>
    <w:rsid w:val="00C52204"/>
    <w:rsid w:val="00C52BD0"/>
    <w:rsid w:val="00C53CD9"/>
    <w:rsid w:val="00C60D9C"/>
    <w:rsid w:val="00C64EAE"/>
    <w:rsid w:val="00C74932"/>
    <w:rsid w:val="00C81849"/>
    <w:rsid w:val="00C84DC0"/>
    <w:rsid w:val="00C86850"/>
    <w:rsid w:val="00C8695F"/>
    <w:rsid w:val="00C93CC2"/>
    <w:rsid w:val="00CA5E1C"/>
    <w:rsid w:val="00CB236F"/>
    <w:rsid w:val="00CB6944"/>
    <w:rsid w:val="00CC1423"/>
    <w:rsid w:val="00CD2712"/>
    <w:rsid w:val="00CD45CB"/>
    <w:rsid w:val="00CE5C15"/>
    <w:rsid w:val="00CE79D5"/>
    <w:rsid w:val="00CF0DCD"/>
    <w:rsid w:val="00CF6C60"/>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7771E"/>
    <w:rsid w:val="00D81619"/>
    <w:rsid w:val="00D84037"/>
    <w:rsid w:val="00D934F9"/>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87176"/>
    <w:rsid w:val="00E87314"/>
    <w:rsid w:val="00E9057C"/>
    <w:rsid w:val="00E95262"/>
    <w:rsid w:val="00EA2AAD"/>
    <w:rsid w:val="00EC0B9F"/>
    <w:rsid w:val="00EE2C3F"/>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6745"/>
    <w:rsid w:val="00F831BD"/>
    <w:rsid w:val="00F95C61"/>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3ECC51-956C-4D8F-AAF0-5036146E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9</cp:revision>
  <cp:lastPrinted>2014-09-23T15:34:00Z</cp:lastPrinted>
  <dcterms:created xsi:type="dcterms:W3CDTF">2019-06-19T15:30:00Z</dcterms:created>
  <dcterms:modified xsi:type="dcterms:W3CDTF">2019-07-01T14:52:00Z</dcterms:modified>
</cp:coreProperties>
</file>