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AB5C" w14:textId="46400DD4" w:rsidR="00615CAD" w:rsidRPr="00615CAD" w:rsidRDefault="001D2DE7" w:rsidP="00615CAD">
      <w:pPr>
        <w:pStyle w:val="Logo"/>
      </w:pPr>
      <w:r>
        <w:rPr>
          <w:noProof/>
        </w:rPr>
        <w:drawing>
          <wp:inline distT="0" distB="0" distL="0" distR="0" wp14:anchorId="225F5CA7" wp14:editId="594AC6AA">
            <wp:extent cx="2514600" cy="522605"/>
            <wp:effectExtent l="0" t="0" r="0" b="0"/>
            <wp:docPr id="1" name="Picture 1" descr="A close up of MSKTC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514600" cy="522605"/>
                    </a:xfrm>
                    <a:prstGeom prst="rect">
                      <a:avLst/>
                    </a:prstGeom>
                  </pic:spPr>
                </pic:pic>
              </a:graphicData>
            </a:graphic>
          </wp:inline>
        </w:drawing>
      </w:r>
    </w:p>
    <w:p w14:paraId="35DA8A81" w14:textId="2DEFEBB8" w:rsidR="00615CAD" w:rsidRPr="00B725C0" w:rsidRDefault="00B725C0" w:rsidP="001D2DE7">
      <w:pPr>
        <w:pStyle w:val="Heading1"/>
        <w:ind w:left="1440"/>
      </w:pPr>
      <w:r w:rsidRPr="00B725C0">
        <w:rPr>
          <w:sz w:val="16"/>
          <w:szCs w:val="16"/>
        </w:rPr>
        <w:br/>
      </w:r>
      <w:r w:rsidR="00615CAD" w:rsidRPr="00B725C0">
        <w:t>Quick Review of</w:t>
      </w:r>
      <w:r w:rsidRPr="00B725C0">
        <w:t xml:space="preserve"> </w:t>
      </w:r>
      <w:r>
        <w:br/>
      </w:r>
      <w:r w:rsidR="00615CAD" w:rsidRPr="00B725C0">
        <w:t>Model System Research</w:t>
      </w:r>
    </w:p>
    <w:p w14:paraId="71136092" w14:textId="77777777" w:rsidR="00615CAD" w:rsidRDefault="00615CAD" w:rsidP="00387B3F">
      <w:pPr>
        <w:pStyle w:val="Heading2"/>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1339F196" w14:textId="77777777" w:rsidR="00980932" w:rsidRDefault="00980932" w:rsidP="00980932">
      <w:pPr>
        <w:rPr>
          <w:rFonts w:ascii="Arial" w:eastAsiaTheme="majorEastAsia" w:hAnsi="Arial" w:cstheme="minorHAnsi"/>
          <w:b/>
          <w:bCs/>
          <w:noProof/>
          <w:color w:val="CA602C"/>
          <w:sz w:val="28"/>
          <w:szCs w:val="32"/>
        </w:rPr>
      </w:pPr>
    </w:p>
    <w:p w14:paraId="6A3A6A36" w14:textId="77777777" w:rsidR="00D20B34" w:rsidRDefault="00D20B34" w:rsidP="00BE099C">
      <w:pPr>
        <w:pStyle w:val="Heading3"/>
        <w:spacing w:before="360"/>
        <w:rPr>
          <w:rFonts w:ascii="Arial" w:hAnsi="Arial"/>
          <w:color w:val="CA602C"/>
          <w:sz w:val="28"/>
          <w:szCs w:val="32"/>
        </w:rPr>
      </w:pPr>
      <w:r w:rsidRPr="00D20B34">
        <w:rPr>
          <w:rFonts w:ascii="Arial" w:hAnsi="Arial"/>
          <w:color w:val="CA602C"/>
          <w:sz w:val="28"/>
          <w:szCs w:val="32"/>
        </w:rPr>
        <w:t>Measuring Fatigue in TBI: Development of the TBI-QOL Fatigue Item Bank and Short Form</w:t>
      </w:r>
    </w:p>
    <w:p w14:paraId="52E59DE8" w14:textId="5BEB3AC4" w:rsidR="00615CAD" w:rsidRDefault="00615CAD" w:rsidP="00BE099C">
      <w:pPr>
        <w:pStyle w:val="Heading3"/>
        <w:spacing w:before="360"/>
      </w:pPr>
      <w:r w:rsidRPr="00FA28FF">
        <w:t>What is</w:t>
      </w:r>
      <w:r w:rsidRPr="00615CAD">
        <w:t xml:space="preserve"> th</w:t>
      </w:r>
      <w:r w:rsidR="00B725C0">
        <w:t>e study about?</w:t>
      </w:r>
    </w:p>
    <w:p w14:paraId="008BA766" w14:textId="1CB041D2" w:rsidR="00610E6E" w:rsidRDefault="00DE59E5" w:rsidP="00EF0BF7">
      <w:pPr>
        <w:pStyle w:val="Heading3"/>
        <w:rPr>
          <w:rFonts w:asciiTheme="minorHAnsi" w:hAnsiTheme="minorHAnsi"/>
          <w:b w:val="0"/>
          <w:color w:val="auto"/>
          <w:sz w:val="22"/>
        </w:rPr>
      </w:pPr>
      <w:r>
        <w:rPr>
          <w:rFonts w:asciiTheme="minorHAnsi" w:hAnsiTheme="minorHAnsi"/>
          <w:b w:val="0"/>
          <w:color w:val="auto"/>
          <w:sz w:val="22"/>
        </w:rPr>
        <w:t xml:space="preserve">The aim of this is study was </w:t>
      </w:r>
      <w:r w:rsidR="001405EE">
        <w:rPr>
          <w:rFonts w:asciiTheme="minorHAnsi" w:hAnsiTheme="minorHAnsi"/>
          <w:b w:val="0"/>
          <w:color w:val="auto"/>
          <w:sz w:val="22"/>
        </w:rPr>
        <w:t>to develop</w:t>
      </w:r>
      <w:r w:rsidR="00C13750">
        <w:rPr>
          <w:rFonts w:asciiTheme="minorHAnsi" w:hAnsiTheme="minorHAnsi"/>
          <w:b w:val="0"/>
          <w:color w:val="auto"/>
          <w:sz w:val="22"/>
        </w:rPr>
        <w:t xml:space="preserve"> a specific evaluation tool to assess patient reported </w:t>
      </w:r>
      <w:r w:rsidR="003F6AE7">
        <w:rPr>
          <w:rFonts w:asciiTheme="minorHAnsi" w:hAnsiTheme="minorHAnsi"/>
          <w:b w:val="0"/>
          <w:color w:val="auto"/>
          <w:sz w:val="22"/>
        </w:rPr>
        <w:t>experience</w:t>
      </w:r>
      <w:r w:rsidR="00C13750">
        <w:rPr>
          <w:rFonts w:asciiTheme="minorHAnsi" w:hAnsiTheme="minorHAnsi"/>
          <w:b w:val="0"/>
          <w:color w:val="auto"/>
          <w:sz w:val="22"/>
        </w:rPr>
        <w:t xml:space="preserve"> and impact of fatigue on people with traumatic brain injury (TBI</w:t>
      </w:r>
      <w:r w:rsidR="001448A0">
        <w:rPr>
          <w:rFonts w:asciiTheme="minorHAnsi" w:hAnsiTheme="minorHAnsi"/>
          <w:b w:val="0"/>
          <w:color w:val="auto"/>
          <w:sz w:val="22"/>
        </w:rPr>
        <w:t>)</w:t>
      </w:r>
      <w:r w:rsidR="0097279F">
        <w:rPr>
          <w:rFonts w:asciiTheme="minorHAnsi" w:hAnsiTheme="minorHAnsi"/>
          <w:b w:val="0"/>
          <w:color w:val="auto"/>
          <w:sz w:val="22"/>
        </w:rPr>
        <w:t>. This was</w:t>
      </w:r>
      <w:r w:rsidR="001448A0">
        <w:rPr>
          <w:rFonts w:asciiTheme="minorHAnsi" w:hAnsiTheme="minorHAnsi"/>
          <w:b w:val="0"/>
          <w:color w:val="auto"/>
          <w:sz w:val="22"/>
        </w:rPr>
        <w:t xml:space="preserve"> part of the larger </w:t>
      </w:r>
      <w:r w:rsidR="001448A0" w:rsidRPr="001405EE">
        <w:rPr>
          <w:rFonts w:asciiTheme="minorHAnsi" w:hAnsiTheme="minorHAnsi"/>
          <w:b w:val="0"/>
          <w:color w:val="auto"/>
          <w:sz w:val="22"/>
        </w:rPr>
        <w:t>Traumatic Brain Injury-Quality of Life (TBIQOL) measurement system</w:t>
      </w:r>
      <w:r w:rsidR="001448A0">
        <w:rPr>
          <w:rFonts w:asciiTheme="minorHAnsi" w:hAnsiTheme="minorHAnsi"/>
          <w:b w:val="0"/>
          <w:color w:val="auto"/>
          <w:sz w:val="22"/>
        </w:rPr>
        <w:t>. A</w:t>
      </w:r>
      <w:r w:rsidR="00015A62">
        <w:rPr>
          <w:rFonts w:asciiTheme="minorHAnsi" w:hAnsiTheme="minorHAnsi"/>
          <w:b w:val="0"/>
          <w:color w:val="auto"/>
          <w:sz w:val="22"/>
        </w:rPr>
        <w:t xml:space="preserve"> </w:t>
      </w:r>
      <w:r w:rsidR="006B5D55">
        <w:rPr>
          <w:rFonts w:asciiTheme="minorHAnsi" w:hAnsiTheme="minorHAnsi"/>
          <w:b w:val="0"/>
          <w:color w:val="auto"/>
          <w:sz w:val="22"/>
        </w:rPr>
        <w:t xml:space="preserve">computer adpative test </w:t>
      </w:r>
      <w:r w:rsidR="001448A0">
        <w:rPr>
          <w:rFonts w:asciiTheme="minorHAnsi" w:hAnsiTheme="minorHAnsi"/>
          <w:b w:val="0"/>
          <w:color w:val="auto"/>
          <w:sz w:val="22"/>
        </w:rPr>
        <w:t xml:space="preserve">was </w:t>
      </w:r>
      <w:r w:rsidR="00EF0BF7">
        <w:rPr>
          <w:rFonts w:asciiTheme="minorHAnsi" w:hAnsiTheme="minorHAnsi"/>
          <w:b w:val="0"/>
          <w:color w:val="auto"/>
          <w:sz w:val="22"/>
        </w:rPr>
        <w:t>developed to test the reliability of the</w:t>
      </w:r>
      <w:r w:rsidR="001448A0">
        <w:rPr>
          <w:rFonts w:asciiTheme="minorHAnsi" w:hAnsiTheme="minorHAnsi"/>
          <w:b w:val="0"/>
          <w:color w:val="auto"/>
          <w:sz w:val="22"/>
        </w:rPr>
        <w:t xml:space="preserve"> </w:t>
      </w:r>
      <w:r w:rsidR="001448A0" w:rsidRPr="001448A0">
        <w:rPr>
          <w:rFonts w:asciiTheme="minorHAnsi" w:hAnsiTheme="minorHAnsi"/>
          <w:b w:val="0"/>
          <w:color w:val="auto"/>
          <w:sz w:val="22"/>
        </w:rPr>
        <w:t>TBI-QOL Fatigue</w:t>
      </w:r>
      <w:r w:rsidR="001448A0">
        <w:rPr>
          <w:rFonts w:asciiTheme="minorHAnsi" w:hAnsiTheme="minorHAnsi"/>
          <w:b w:val="0"/>
          <w:color w:val="auto"/>
          <w:sz w:val="22"/>
        </w:rPr>
        <w:t xml:space="preserve">. </w:t>
      </w:r>
    </w:p>
    <w:p w14:paraId="1FD8C6C8" w14:textId="706DA7AD" w:rsidR="00D32E30" w:rsidRDefault="00D32E30" w:rsidP="002E27A4">
      <w:pPr>
        <w:pStyle w:val="Heading3"/>
      </w:pPr>
      <w:bookmarkStart w:id="0" w:name="_Hlk21351157"/>
      <w:r w:rsidRPr="00FA28FF">
        <w:t>What did the study find?</w:t>
      </w:r>
      <w:r w:rsidR="001405EE">
        <w:t xml:space="preserve"> </w:t>
      </w:r>
    </w:p>
    <w:bookmarkEnd w:id="0"/>
    <w:p w14:paraId="2D137321" w14:textId="30D9D2BB" w:rsidR="001405EE" w:rsidRPr="00D43A3C" w:rsidRDefault="000213D7" w:rsidP="00D43A3C">
      <w:pPr>
        <w:pStyle w:val="Heading3"/>
        <w:rPr>
          <w:rFonts w:asciiTheme="minorHAnsi" w:hAnsiTheme="minorHAnsi"/>
          <w:b w:val="0"/>
          <w:color w:val="auto"/>
          <w:sz w:val="22"/>
        </w:rPr>
      </w:pPr>
      <w:r>
        <w:rPr>
          <w:rFonts w:asciiTheme="minorHAnsi" w:hAnsiTheme="minorHAnsi"/>
          <w:b w:val="0"/>
          <w:color w:val="auto"/>
          <w:sz w:val="22"/>
        </w:rPr>
        <w:t xml:space="preserve">The study found that the </w:t>
      </w:r>
      <w:r w:rsidR="00D43A3C" w:rsidRPr="001448A0">
        <w:rPr>
          <w:rFonts w:asciiTheme="minorHAnsi" w:hAnsiTheme="minorHAnsi"/>
          <w:b w:val="0"/>
          <w:color w:val="auto"/>
          <w:sz w:val="22"/>
        </w:rPr>
        <w:t>TBI-QOL Fatigue</w:t>
      </w:r>
      <w:r w:rsidR="00D43A3C">
        <w:rPr>
          <w:rFonts w:asciiTheme="minorHAnsi" w:hAnsiTheme="minorHAnsi"/>
          <w:b w:val="0"/>
          <w:color w:val="auto"/>
          <w:sz w:val="22"/>
        </w:rPr>
        <w:t xml:space="preserve"> is both relaible and appropriate for measursing self-reported fatigue in indviduals with TBI. It offers high qu</w:t>
      </w:r>
      <w:r w:rsidR="00506015">
        <w:rPr>
          <w:rFonts w:asciiTheme="minorHAnsi" w:hAnsiTheme="minorHAnsi"/>
          <w:b w:val="0"/>
          <w:color w:val="auto"/>
          <w:sz w:val="22"/>
        </w:rPr>
        <w:t>a</w:t>
      </w:r>
      <w:r w:rsidR="00D43A3C">
        <w:rPr>
          <w:rFonts w:asciiTheme="minorHAnsi" w:hAnsiTheme="minorHAnsi"/>
          <w:b w:val="0"/>
          <w:color w:val="auto"/>
          <w:sz w:val="22"/>
        </w:rPr>
        <w:t xml:space="preserve">lity test </w:t>
      </w:r>
      <w:r w:rsidR="00D43A3C" w:rsidRPr="00D43A3C">
        <w:rPr>
          <w:rFonts w:asciiTheme="minorHAnsi" w:hAnsiTheme="minorHAnsi"/>
          <w:b w:val="0"/>
          <w:color w:val="auto"/>
          <w:sz w:val="22"/>
        </w:rPr>
        <w:t>information across a broad range of symptom severity.</w:t>
      </w:r>
    </w:p>
    <w:p w14:paraId="1FBB4AEA" w14:textId="755A87AA" w:rsidR="00875A67" w:rsidRDefault="00875A67" w:rsidP="00875A67">
      <w:pPr>
        <w:pStyle w:val="Heading3"/>
      </w:pPr>
      <w:r w:rsidRPr="00FA28FF">
        <w:t>Wh</w:t>
      </w:r>
      <w:r>
        <w:t>o particpated in the</w:t>
      </w:r>
      <w:r w:rsidRPr="00FA28FF">
        <w:t xml:space="preserve"> study?</w:t>
      </w:r>
    </w:p>
    <w:p w14:paraId="7D4C5325" w14:textId="560E08B0" w:rsidR="00552568" w:rsidRDefault="00552568" w:rsidP="00552568">
      <w:pPr>
        <w:ind w:left="90"/>
      </w:pPr>
      <w:r>
        <w:t>Participants were</w:t>
      </w:r>
      <w:r w:rsidR="00EC209B">
        <w:t xml:space="preserve"> 590</w:t>
      </w:r>
      <w:r>
        <w:t xml:space="preserve"> </w:t>
      </w:r>
      <w:r w:rsidR="00EC209B">
        <w:t>adults</w:t>
      </w:r>
      <w:r>
        <w:t xml:space="preserve"> </w:t>
      </w:r>
      <w:r w:rsidR="00EC209B">
        <w:t xml:space="preserve">with mild, moderate, and severe TBI.  </w:t>
      </w:r>
    </w:p>
    <w:p w14:paraId="5A791BB4" w14:textId="6866B840" w:rsidR="00615CAD" w:rsidRDefault="00615CAD" w:rsidP="00552568">
      <w:pPr>
        <w:pStyle w:val="Heading3"/>
      </w:pPr>
      <w:bookmarkStart w:id="1" w:name="_Hlk27575381"/>
      <w:r w:rsidRPr="00FA28FF">
        <w:t>How was the study conducted?</w:t>
      </w:r>
      <w:bookmarkEnd w:id="1"/>
      <w:r w:rsidR="00B15047" w:rsidRPr="00B15047">
        <w:t xml:space="preserve"> </w:t>
      </w:r>
    </w:p>
    <w:p w14:paraId="6F1838B1" w14:textId="2F7627AD" w:rsidR="00D4102D" w:rsidRDefault="006B2A53" w:rsidP="00072B28">
      <w:pPr>
        <w:ind w:left="90"/>
      </w:pPr>
      <w:r>
        <w:t xml:space="preserve">The study </w:t>
      </w:r>
      <w:r w:rsidR="00EC209B">
        <w:t xml:space="preserve">conducted </w:t>
      </w:r>
      <w:r w:rsidR="00EC209B" w:rsidRPr="00EC209B">
        <w:t>phone</w:t>
      </w:r>
      <w:r w:rsidR="00EC209B">
        <w:t>/</w:t>
      </w:r>
      <w:r w:rsidR="00EC209B" w:rsidRPr="00EC209B">
        <w:t>in-person intervie</w:t>
      </w:r>
      <w:r w:rsidR="00EC209B">
        <w:t>ws and focus groups with individuals with TBI, caregivers, and TBI clinicians to develop ratings for</w:t>
      </w:r>
      <w:r w:rsidR="00D4102D">
        <w:t xml:space="preserve"> the items to be included in</w:t>
      </w:r>
      <w:r w:rsidR="00EC209B">
        <w:t xml:space="preserve"> the </w:t>
      </w:r>
      <w:bookmarkStart w:id="2" w:name="_Hlk12627922"/>
      <w:r w:rsidR="00D4102D" w:rsidRPr="001448A0">
        <w:t>TBI-QOL Fatigue</w:t>
      </w:r>
      <w:r w:rsidR="00D4102D">
        <w:t xml:space="preserve">. Fatigue items were taken from </w:t>
      </w:r>
      <w:r w:rsidR="00072B28">
        <w:t xml:space="preserve">the </w:t>
      </w:r>
      <w:r w:rsidR="00072B28" w:rsidRPr="00072B28">
        <w:t>Patient-Reported Outcomes Measurement Information System (</w:t>
      </w:r>
      <w:r w:rsidR="00072B28">
        <w:t>86 items</w:t>
      </w:r>
      <w:r w:rsidR="00072B28" w:rsidRPr="00072B28">
        <w:t xml:space="preserve">) and </w:t>
      </w:r>
      <w:r w:rsidR="00072B28">
        <w:t xml:space="preserve">the </w:t>
      </w:r>
      <w:r w:rsidR="00072B28" w:rsidRPr="00072B28">
        <w:t>Quality of Life in Neurological Disorders system</w:t>
      </w:r>
      <w:r w:rsidR="00072B28">
        <w:t xml:space="preserve"> (9 items). </w:t>
      </w:r>
      <w:r w:rsidR="00DC5D53">
        <w:t xml:space="preserve">After several different types of analysis, some </w:t>
      </w:r>
      <w:r w:rsidR="00072B28">
        <w:t xml:space="preserve">items were omitted due to misfit and/or other factors. </w:t>
      </w:r>
    </w:p>
    <w:p w14:paraId="337806D1" w14:textId="77777777" w:rsidR="00B15047" w:rsidRDefault="00B15047" w:rsidP="00B15047">
      <w:pPr>
        <w:pStyle w:val="Heading3"/>
      </w:pPr>
      <w:r w:rsidRPr="00B15047">
        <w:t>How can people use the results?</w:t>
      </w:r>
    </w:p>
    <w:p w14:paraId="373DA952" w14:textId="6DF7F6CA" w:rsidR="00D4102D" w:rsidRDefault="00B15047" w:rsidP="00D4102D">
      <w:pPr>
        <w:ind w:left="90"/>
      </w:pPr>
      <w:r w:rsidRPr="00B15047">
        <w:t>The TBI-QOL Fatigue item bank</w:t>
      </w:r>
      <w:r>
        <w:t xml:space="preserve"> </w:t>
      </w:r>
      <w:r w:rsidRPr="00B15047">
        <w:t>provide</w:t>
      </w:r>
      <w:r>
        <w:t>s</w:t>
      </w:r>
      <w:r w:rsidRPr="00B15047">
        <w:t xml:space="preserve"> researchers and clinicians with tools for assess</w:t>
      </w:r>
      <w:r>
        <w:t>ing fatigue</w:t>
      </w:r>
      <w:r w:rsidR="0097279F">
        <w:t>, optimized for</w:t>
      </w:r>
      <w:r>
        <w:t xml:space="preserve"> individuals with TBI. </w:t>
      </w:r>
      <w:r w:rsidR="003F6AE7">
        <w:t>People</w:t>
      </w:r>
      <w:r>
        <w:t xml:space="preserve"> with TBI, their care givers, and family can use the results of the study to better understand how researchers are developing tools</w:t>
      </w:r>
      <w:r w:rsidR="000E21A5">
        <w:t xml:space="preserve"> to assess</w:t>
      </w:r>
      <w:r>
        <w:t xml:space="preserve"> fatigue </w:t>
      </w:r>
      <w:r w:rsidR="000E21A5">
        <w:t>in relation to TBI</w:t>
      </w:r>
      <w:r w:rsidR="003F6AE7">
        <w:t xml:space="preserve"> and </w:t>
      </w:r>
      <w:r w:rsidR="001C06EC">
        <w:t xml:space="preserve">learn </w:t>
      </w:r>
      <w:r w:rsidR="003F6AE7">
        <w:t>which questions have been</w:t>
      </w:r>
      <w:r w:rsidR="00886983">
        <w:t xml:space="preserve"> selected for</w:t>
      </w:r>
      <w:r w:rsidR="001C06EC">
        <w:t xml:space="preserve"> a reliable way to assess </w:t>
      </w:r>
      <w:r w:rsidR="00886983">
        <w:t>fatigue</w:t>
      </w:r>
      <w:r w:rsidR="001C06EC">
        <w:t xml:space="preserve"> in this group of people</w:t>
      </w:r>
      <w:r w:rsidR="00886983">
        <w:t>.</w:t>
      </w:r>
    </w:p>
    <w:bookmarkStart w:id="3" w:name="_Hlk12627945"/>
    <w:bookmarkStart w:id="4" w:name="_Hlk12627964"/>
    <w:bookmarkEnd w:id="2"/>
    <w:p w14:paraId="4508395D" w14:textId="4EE23D28" w:rsidR="001707F2" w:rsidRDefault="00473162" w:rsidP="00707B90">
      <w:pPr>
        <w:pStyle w:val="Heading3"/>
      </w:pPr>
      <w:r>
        <w:fldChar w:fldCharType="begin"/>
      </w:r>
      <w:r>
        <w:instrText xml:space="preserve"> HYPERLINK "file:///C:\\Users\\ccai\\AppData\\Local\\Microsoft\\Windows\\Temporary%20Internet%20Files\\Content.Outlook\\4WHR71C4\\Bogner_CER-1403-13476_DFRR_Professional%20and%20Public%20Abstract_SME%20Review_102918%20ccai.docx" \l "Note" \o "Describe who could use the results and how. Could be patient, doctor, administration, centers. Should make sense given findings and study design. Do not overreach." </w:instrText>
      </w:r>
      <w:r>
        <w:fldChar w:fldCharType="separate"/>
      </w:r>
      <w:r w:rsidR="001707F2">
        <w:t>Reference</w:t>
      </w:r>
      <w:r>
        <w:fldChar w:fldCharType="end"/>
      </w:r>
      <w:bookmarkEnd w:id="3"/>
      <w:r w:rsidR="001707F2">
        <w:t xml:space="preserve"> </w:t>
      </w:r>
    </w:p>
    <w:p w14:paraId="585106FD" w14:textId="594E547D" w:rsidR="00707B90" w:rsidRPr="00707B90" w:rsidRDefault="00707B90" w:rsidP="00707B90">
      <w:pPr>
        <w:ind w:left="90"/>
      </w:pPr>
      <w:r w:rsidRPr="00707B90">
        <w:t>Kisala, P. A., Bushnik, T., Boulton, A. J., Hanks, R. A., Kolakowsky-Hayner, S. A., &amp; Tulsky, D. S. (2019). Measuring Fatigue in TBI. Journal of Head Trauma Rehabilitation, 34(5), 289–297. doi: 10.1097/htr.0000000000000530</w:t>
      </w:r>
    </w:p>
    <w:bookmarkEnd w:id="4"/>
    <w:p w14:paraId="7946720F" w14:textId="5A75F0C9" w:rsidR="0028556A" w:rsidRDefault="001707F2" w:rsidP="001707F2">
      <w:pPr>
        <w:pStyle w:val="Heading3"/>
      </w:pPr>
      <w:r>
        <w:lastRenderedPageBreak/>
        <w:t xml:space="preserve">Disclaimer  </w:t>
      </w:r>
    </w:p>
    <w:p w14:paraId="7DC7CD14" w14:textId="7AF367EE" w:rsidR="00F76745" w:rsidRPr="00D53A49" w:rsidRDefault="00D53A49" w:rsidP="00FA4EF4">
      <w:pPr>
        <w:ind w:left="90"/>
        <w:rPr>
          <w:rFonts w:ascii="Arial Narrow" w:hAnsi="Arial Narrow"/>
          <w:sz w:val="18"/>
          <w:szCs w:val="18"/>
        </w:rPr>
      </w:pPr>
      <w:r w:rsidRPr="00D53A49">
        <w:rPr>
          <w:rFonts w:ascii="Arial Narrow" w:hAnsi="Arial Narrow"/>
          <w:color w:val="000000" w:themeColor="text1"/>
          <w:sz w:val="18"/>
          <w:szCs w:val="18"/>
        </w:rPr>
        <w:t>The contents of this quick review were developed under a grant from the National Institute on Disability, Independent Living, and Rehabilitation Research (NIDILRR grant number 90</w:t>
      </w:r>
      <w:r w:rsidRPr="00D53A49">
        <w:rPr>
          <w:rFonts w:ascii="Arial Narrow" w:hAnsi="Arial Narrow" w:cs="Helvetica"/>
          <w:sz w:val="18"/>
          <w:szCs w:val="18"/>
        </w:rPr>
        <w:t>DP0082</w:t>
      </w:r>
      <w:r w:rsidRPr="00D53A49">
        <w:rPr>
          <w:rFonts w:ascii="Arial Narrow" w:hAnsi="Arial Narrow"/>
          <w:color w:val="000000" w:themeColor="text1"/>
          <w:sz w:val="18"/>
          <w:szCs w:val="18"/>
        </w:rPr>
        <w:t>). NIDILRR is a Center within the Administration for Community Living (ACL), Department of Health and Human Services (HHS). The contents of this quick review do not necessarily represent the policy of NIDILRR, ACL, HHS, and you should not assume endorsement by the Federal Government.</w:t>
      </w:r>
    </w:p>
    <w:sectPr w:rsidR="00F76745" w:rsidRPr="00D53A49"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E64F2" w14:textId="77777777" w:rsidR="00615C0E" w:rsidRDefault="00615C0E">
      <w:pPr>
        <w:spacing w:before="0" w:after="0" w:line="240" w:lineRule="auto"/>
      </w:pPr>
      <w:r>
        <w:separator/>
      </w:r>
    </w:p>
  </w:endnote>
  <w:endnote w:type="continuationSeparator" w:id="0">
    <w:p w14:paraId="21888B82" w14:textId="77777777" w:rsidR="00615C0E" w:rsidRDefault="00615C0E">
      <w:pPr>
        <w:spacing w:before="0" w:after="0" w:line="240" w:lineRule="auto"/>
      </w:pPr>
      <w:r>
        <w:continuationSeparator/>
      </w:r>
    </w:p>
  </w:endnote>
  <w:endnote w:type="continuationNotice" w:id="1">
    <w:p w14:paraId="1574F913" w14:textId="77777777" w:rsidR="00615C0E" w:rsidRDefault="00615C0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83CFF" w14:textId="127B3455" w:rsidR="00953C7D" w:rsidRPr="004C59F0" w:rsidRDefault="00615C0E"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953C7D" w:rsidRPr="004C59F0">
        <w:rPr>
          <w:rStyle w:val="Hyperlink"/>
          <w:color w:val="FFFFFF" w:themeColor="background1"/>
          <w:u w:val="none"/>
        </w:rPr>
        <w:t>https://msktc.org/tbi</w:t>
      </w:r>
    </w:hyperlink>
    <w:r w:rsidR="00953C7D" w:rsidRPr="004C59F0">
      <w:rPr>
        <w:color w:val="FFFFFF" w:themeColor="background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6FED8" w14:textId="77777777" w:rsidR="00615C0E" w:rsidRPr="006C7FDE" w:rsidRDefault="00615C0E" w:rsidP="006C7FDE">
      <w:pPr>
        <w:pStyle w:val="Footer"/>
      </w:pPr>
    </w:p>
  </w:footnote>
  <w:footnote w:type="continuationSeparator" w:id="0">
    <w:p w14:paraId="4FB2C046" w14:textId="77777777" w:rsidR="00615C0E" w:rsidRPr="006C7FDE" w:rsidRDefault="00615C0E" w:rsidP="006C7FDE">
      <w:pPr>
        <w:pStyle w:val="Footer"/>
      </w:pPr>
    </w:p>
  </w:footnote>
  <w:footnote w:type="continuationNotice" w:id="1">
    <w:p w14:paraId="362F913F" w14:textId="77777777" w:rsidR="00615C0E" w:rsidRDefault="00615C0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5F73D" w14:textId="77777777" w:rsidR="00953C7D" w:rsidRPr="00282533" w:rsidRDefault="00953C7D"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E29F3"/>
    <w:multiLevelType w:val="hybridMultilevel"/>
    <w:tmpl w:val="0EEE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US" w:vendorID="64" w:dllVersion="6" w:nlCheck="1" w:checkStyle="1"/>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DB"/>
    <w:rsid w:val="00001E70"/>
    <w:rsid w:val="00012BD6"/>
    <w:rsid w:val="00015A62"/>
    <w:rsid w:val="00020BB6"/>
    <w:rsid w:val="000213D7"/>
    <w:rsid w:val="00040C12"/>
    <w:rsid w:val="00040F2A"/>
    <w:rsid w:val="0004123D"/>
    <w:rsid w:val="00057592"/>
    <w:rsid w:val="000579B6"/>
    <w:rsid w:val="00072B28"/>
    <w:rsid w:val="00072F87"/>
    <w:rsid w:val="0007334C"/>
    <w:rsid w:val="0007540E"/>
    <w:rsid w:val="00080047"/>
    <w:rsid w:val="0009322F"/>
    <w:rsid w:val="000A7173"/>
    <w:rsid w:val="000B1BE7"/>
    <w:rsid w:val="000B5474"/>
    <w:rsid w:val="000C63F6"/>
    <w:rsid w:val="000D1A0C"/>
    <w:rsid w:val="000D326F"/>
    <w:rsid w:val="000E21A5"/>
    <w:rsid w:val="00101253"/>
    <w:rsid w:val="00105E82"/>
    <w:rsid w:val="00113EDB"/>
    <w:rsid w:val="00117A90"/>
    <w:rsid w:val="001268A0"/>
    <w:rsid w:val="001273C6"/>
    <w:rsid w:val="00127E75"/>
    <w:rsid w:val="0013233C"/>
    <w:rsid w:val="001337EF"/>
    <w:rsid w:val="001405EE"/>
    <w:rsid w:val="001448A0"/>
    <w:rsid w:val="00147988"/>
    <w:rsid w:val="00154DC8"/>
    <w:rsid w:val="00157858"/>
    <w:rsid w:val="00161014"/>
    <w:rsid w:val="00162313"/>
    <w:rsid w:val="001707F2"/>
    <w:rsid w:val="00172436"/>
    <w:rsid w:val="001725AA"/>
    <w:rsid w:val="00183D6A"/>
    <w:rsid w:val="0018455A"/>
    <w:rsid w:val="001A5331"/>
    <w:rsid w:val="001B4D9E"/>
    <w:rsid w:val="001C06EC"/>
    <w:rsid w:val="001C14FA"/>
    <w:rsid w:val="001D2DE7"/>
    <w:rsid w:val="001E236C"/>
    <w:rsid w:val="001F5587"/>
    <w:rsid w:val="001F6F7A"/>
    <w:rsid w:val="001F7E52"/>
    <w:rsid w:val="00205A79"/>
    <w:rsid w:val="0022148E"/>
    <w:rsid w:val="002354F0"/>
    <w:rsid w:val="00254C38"/>
    <w:rsid w:val="00264ECC"/>
    <w:rsid w:val="00265393"/>
    <w:rsid w:val="00265B37"/>
    <w:rsid w:val="00265ED2"/>
    <w:rsid w:val="00270784"/>
    <w:rsid w:val="002730BC"/>
    <w:rsid w:val="0028556A"/>
    <w:rsid w:val="002A5E48"/>
    <w:rsid w:val="002A7453"/>
    <w:rsid w:val="002B097A"/>
    <w:rsid w:val="002C58B5"/>
    <w:rsid w:val="002D38CA"/>
    <w:rsid w:val="002D4BE0"/>
    <w:rsid w:val="002D67D3"/>
    <w:rsid w:val="002E2116"/>
    <w:rsid w:val="002E27A4"/>
    <w:rsid w:val="002E3CBE"/>
    <w:rsid w:val="002E5577"/>
    <w:rsid w:val="002F058B"/>
    <w:rsid w:val="002F1755"/>
    <w:rsid w:val="00317B84"/>
    <w:rsid w:val="003215FA"/>
    <w:rsid w:val="00321A6B"/>
    <w:rsid w:val="00322FCA"/>
    <w:rsid w:val="00333107"/>
    <w:rsid w:val="0033526E"/>
    <w:rsid w:val="00344C18"/>
    <w:rsid w:val="00346CD8"/>
    <w:rsid w:val="00360737"/>
    <w:rsid w:val="00371A95"/>
    <w:rsid w:val="00380DCF"/>
    <w:rsid w:val="00380F16"/>
    <w:rsid w:val="003812EA"/>
    <w:rsid w:val="00381598"/>
    <w:rsid w:val="00387B3F"/>
    <w:rsid w:val="003D451D"/>
    <w:rsid w:val="003F1733"/>
    <w:rsid w:val="003F4CEF"/>
    <w:rsid w:val="003F6AE7"/>
    <w:rsid w:val="00412E3B"/>
    <w:rsid w:val="00420213"/>
    <w:rsid w:val="00423930"/>
    <w:rsid w:val="0043355B"/>
    <w:rsid w:val="00433944"/>
    <w:rsid w:val="00435E44"/>
    <w:rsid w:val="00436B55"/>
    <w:rsid w:val="00445D1A"/>
    <w:rsid w:val="004663F7"/>
    <w:rsid w:val="004709C0"/>
    <w:rsid w:val="00473162"/>
    <w:rsid w:val="00481C3B"/>
    <w:rsid w:val="0048389B"/>
    <w:rsid w:val="00486F57"/>
    <w:rsid w:val="00490329"/>
    <w:rsid w:val="004B3B8B"/>
    <w:rsid w:val="004B4346"/>
    <w:rsid w:val="004B53C9"/>
    <w:rsid w:val="004B71D3"/>
    <w:rsid w:val="004C59F0"/>
    <w:rsid w:val="004C6036"/>
    <w:rsid w:val="004F76FF"/>
    <w:rsid w:val="004F7772"/>
    <w:rsid w:val="00506015"/>
    <w:rsid w:val="00507EE6"/>
    <w:rsid w:val="00522108"/>
    <w:rsid w:val="00525A6A"/>
    <w:rsid w:val="00542C59"/>
    <w:rsid w:val="005439A8"/>
    <w:rsid w:val="00552568"/>
    <w:rsid w:val="0055447C"/>
    <w:rsid w:val="00557B58"/>
    <w:rsid w:val="00566ABE"/>
    <w:rsid w:val="0056740C"/>
    <w:rsid w:val="0057079C"/>
    <w:rsid w:val="00572609"/>
    <w:rsid w:val="005843D5"/>
    <w:rsid w:val="005C3438"/>
    <w:rsid w:val="005D0F31"/>
    <w:rsid w:val="005D2332"/>
    <w:rsid w:val="005D67DD"/>
    <w:rsid w:val="005E4EE1"/>
    <w:rsid w:val="005F5B10"/>
    <w:rsid w:val="006020D8"/>
    <w:rsid w:val="00610E6E"/>
    <w:rsid w:val="00611B8D"/>
    <w:rsid w:val="00615C0E"/>
    <w:rsid w:val="00615CAD"/>
    <w:rsid w:val="00620DC3"/>
    <w:rsid w:val="00631A0A"/>
    <w:rsid w:val="0064519B"/>
    <w:rsid w:val="0066558D"/>
    <w:rsid w:val="0067378B"/>
    <w:rsid w:val="00673FEA"/>
    <w:rsid w:val="00675B32"/>
    <w:rsid w:val="00686E7C"/>
    <w:rsid w:val="00695AE2"/>
    <w:rsid w:val="006A4D2C"/>
    <w:rsid w:val="006A5128"/>
    <w:rsid w:val="006B2A53"/>
    <w:rsid w:val="006B5D55"/>
    <w:rsid w:val="006C7FDE"/>
    <w:rsid w:val="006E1CAF"/>
    <w:rsid w:val="006E39CD"/>
    <w:rsid w:val="006E6158"/>
    <w:rsid w:val="006F74CA"/>
    <w:rsid w:val="006F7D09"/>
    <w:rsid w:val="007034C5"/>
    <w:rsid w:val="00707B90"/>
    <w:rsid w:val="00711468"/>
    <w:rsid w:val="007126B2"/>
    <w:rsid w:val="00712B49"/>
    <w:rsid w:val="00726246"/>
    <w:rsid w:val="00736FCA"/>
    <w:rsid w:val="0074314A"/>
    <w:rsid w:val="007462F3"/>
    <w:rsid w:val="00746A24"/>
    <w:rsid w:val="00777305"/>
    <w:rsid w:val="00785CE7"/>
    <w:rsid w:val="00793240"/>
    <w:rsid w:val="007B17CB"/>
    <w:rsid w:val="007B64E2"/>
    <w:rsid w:val="007C1DEA"/>
    <w:rsid w:val="007C4C47"/>
    <w:rsid w:val="007C71D6"/>
    <w:rsid w:val="007E1081"/>
    <w:rsid w:val="007E6A41"/>
    <w:rsid w:val="007F2AB5"/>
    <w:rsid w:val="008034F6"/>
    <w:rsid w:val="00807554"/>
    <w:rsid w:val="00816351"/>
    <w:rsid w:val="00835888"/>
    <w:rsid w:val="0084779C"/>
    <w:rsid w:val="00847897"/>
    <w:rsid w:val="008567C5"/>
    <w:rsid w:val="00857D18"/>
    <w:rsid w:val="00860B09"/>
    <w:rsid w:val="00861210"/>
    <w:rsid w:val="00862E17"/>
    <w:rsid w:val="00864AFC"/>
    <w:rsid w:val="00875A67"/>
    <w:rsid w:val="00886983"/>
    <w:rsid w:val="008D0858"/>
    <w:rsid w:val="008D6A74"/>
    <w:rsid w:val="008E1871"/>
    <w:rsid w:val="008E4513"/>
    <w:rsid w:val="008E5C32"/>
    <w:rsid w:val="008E7EFD"/>
    <w:rsid w:val="008F1C67"/>
    <w:rsid w:val="008F230B"/>
    <w:rsid w:val="008F52C9"/>
    <w:rsid w:val="00900A69"/>
    <w:rsid w:val="00914608"/>
    <w:rsid w:val="009154AD"/>
    <w:rsid w:val="009161F5"/>
    <w:rsid w:val="009216E0"/>
    <w:rsid w:val="00925436"/>
    <w:rsid w:val="00925EF3"/>
    <w:rsid w:val="009270E2"/>
    <w:rsid w:val="00931326"/>
    <w:rsid w:val="0093330A"/>
    <w:rsid w:val="0093353B"/>
    <w:rsid w:val="0095330D"/>
    <w:rsid w:val="00953C7D"/>
    <w:rsid w:val="0097279F"/>
    <w:rsid w:val="0097551C"/>
    <w:rsid w:val="00980932"/>
    <w:rsid w:val="0098165F"/>
    <w:rsid w:val="0098277D"/>
    <w:rsid w:val="00984090"/>
    <w:rsid w:val="00991171"/>
    <w:rsid w:val="009D05E2"/>
    <w:rsid w:val="009D5FC6"/>
    <w:rsid w:val="009D6CB7"/>
    <w:rsid w:val="009F7207"/>
    <w:rsid w:val="00A023B2"/>
    <w:rsid w:val="00A138CB"/>
    <w:rsid w:val="00A34025"/>
    <w:rsid w:val="00A3453C"/>
    <w:rsid w:val="00A505BB"/>
    <w:rsid w:val="00A5074D"/>
    <w:rsid w:val="00A570FB"/>
    <w:rsid w:val="00A73FA1"/>
    <w:rsid w:val="00A76007"/>
    <w:rsid w:val="00A83B89"/>
    <w:rsid w:val="00AA1093"/>
    <w:rsid w:val="00AB3647"/>
    <w:rsid w:val="00AB56C4"/>
    <w:rsid w:val="00AC0EF0"/>
    <w:rsid w:val="00AC10BA"/>
    <w:rsid w:val="00AD689F"/>
    <w:rsid w:val="00AE5027"/>
    <w:rsid w:val="00AF2B1A"/>
    <w:rsid w:val="00B041A0"/>
    <w:rsid w:val="00B05C04"/>
    <w:rsid w:val="00B15047"/>
    <w:rsid w:val="00B15D01"/>
    <w:rsid w:val="00B27DCB"/>
    <w:rsid w:val="00B329BC"/>
    <w:rsid w:val="00B52FFC"/>
    <w:rsid w:val="00B5367C"/>
    <w:rsid w:val="00B5526D"/>
    <w:rsid w:val="00B70955"/>
    <w:rsid w:val="00B711C2"/>
    <w:rsid w:val="00B725C0"/>
    <w:rsid w:val="00B74623"/>
    <w:rsid w:val="00B7633C"/>
    <w:rsid w:val="00B80033"/>
    <w:rsid w:val="00B803C6"/>
    <w:rsid w:val="00B90539"/>
    <w:rsid w:val="00B93F0D"/>
    <w:rsid w:val="00B9788A"/>
    <w:rsid w:val="00BA191F"/>
    <w:rsid w:val="00BA668B"/>
    <w:rsid w:val="00BC6137"/>
    <w:rsid w:val="00BD1B3D"/>
    <w:rsid w:val="00BD35B2"/>
    <w:rsid w:val="00BD51FF"/>
    <w:rsid w:val="00BE099C"/>
    <w:rsid w:val="00BE67CE"/>
    <w:rsid w:val="00BF1F8C"/>
    <w:rsid w:val="00C0512E"/>
    <w:rsid w:val="00C13750"/>
    <w:rsid w:val="00C16F7D"/>
    <w:rsid w:val="00C206D7"/>
    <w:rsid w:val="00C22002"/>
    <w:rsid w:val="00C22DFC"/>
    <w:rsid w:val="00C235C4"/>
    <w:rsid w:val="00C30ED8"/>
    <w:rsid w:val="00C467E9"/>
    <w:rsid w:val="00C52204"/>
    <w:rsid w:val="00C52BD0"/>
    <w:rsid w:val="00C53CD9"/>
    <w:rsid w:val="00C60D9C"/>
    <w:rsid w:val="00C64EAE"/>
    <w:rsid w:val="00C81849"/>
    <w:rsid w:val="00C84DC0"/>
    <w:rsid w:val="00C86850"/>
    <w:rsid w:val="00C8695F"/>
    <w:rsid w:val="00C93CC2"/>
    <w:rsid w:val="00CA5E1C"/>
    <w:rsid w:val="00CB236F"/>
    <w:rsid w:val="00CB6944"/>
    <w:rsid w:val="00CD2712"/>
    <w:rsid w:val="00CD45CB"/>
    <w:rsid w:val="00CD5401"/>
    <w:rsid w:val="00CE5C15"/>
    <w:rsid w:val="00CE5F00"/>
    <w:rsid w:val="00CE79D5"/>
    <w:rsid w:val="00CF0DCD"/>
    <w:rsid w:val="00CF319C"/>
    <w:rsid w:val="00CF6C84"/>
    <w:rsid w:val="00CF74D8"/>
    <w:rsid w:val="00D0015E"/>
    <w:rsid w:val="00D0785A"/>
    <w:rsid w:val="00D1699C"/>
    <w:rsid w:val="00D202B9"/>
    <w:rsid w:val="00D20A48"/>
    <w:rsid w:val="00D20B34"/>
    <w:rsid w:val="00D216F1"/>
    <w:rsid w:val="00D22F4B"/>
    <w:rsid w:val="00D32E30"/>
    <w:rsid w:val="00D4102D"/>
    <w:rsid w:val="00D41DF4"/>
    <w:rsid w:val="00D43A3C"/>
    <w:rsid w:val="00D45567"/>
    <w:rsid w:val="00D45581"/>
    <w:rsid w:val="00D53A49"/>
    <w:rsid w:val="00D559E9"/>
    <w:rsid w:val="00D61860"/>
    <w:rsid w:val="00D81619"/>
    <w:rsid w:val="00D84037"/>
    <w:rsid w:val="00D934F9"/>
    <w:rsid w:val="00DA5324"/>
    <w:rsid w:val="00DC14D1"/>
    <w:rsid w:val="00DC58B2"/>
    <w:rsid w:val="00DC5D53"/>
    <w:rsid w:val="00DC7E14"/>
    <w:rsid w:val="00DD5060"/>
    <w:rsid w:val="00DD72EC"/>
    <w:rsid w:val="00DE424D"/>
    <w:rsid w:val="00DE59E5"/>
    <w:rsid w:val="00DF28A0"/>
    <w:rsid w:val="00E06805"/>
    <w:rsid w:val="00E153EE"/>
    <w:rsid w:val="00E25C7C"/>
    <w:rsid w:val="00E31C28"/>
    <w:rsid w:val="00E45CFB"/>
    <w:rsid w:val="00E4784E"/>
    <w:rsid w:val="00E571F9"/>
    <w:rsid w:val="00E7456F"/>
    <w:rsid w:val="00E75428"/>
    <w:rsid w:val="00E83AA6"/>
    <w:rsid w:val="00E87176"/>
    <w:rsid w:val="00E87314"/>
    <w:rsid w:val="00E9057C"/>
    <w:rsid w:val="00E91A83"/>
    <w:rsid w:val="00E95262"/>
    <w:rsid w:val="00EA2AAD"/>
    <w:rsid w:val="00EC0B9F"/>
    <w:rsid w:val="00EC209B"/>
    <w:rsid w:val="00EF0BF7"/>
    <w:rsid w:val="00EF4837"/>
    <w:rsid w:val="00EF53AC"/>
    <w:rsid w:val="00F04BE5"/>
    <w:rsid w:val="00F103AB"/>
    <w:rsid w:val="00F1053F"/>
    <w:rsid w:val="00F10BC8"/>
    <w:rsid w:val="00F15167"/>
    <w:rsid w:val="00F17CEE"/>
    <w:rsid w:val="00F23D48"/>
    <w:rsid w:val="00F25A14"/>
    <w:rsid w:val="00F4413B"/>
    <w:rsid w:val="00F57594"/>
    <w:rsid w:val="00F643BA"/>
    <w:rsid w:val="00F76745"/>
    <w:rsid w:val="00F831BD"/>
    <w:rsid w:val="00F95C61"/>
    <w:rsid w:val="00FA28FF"/>
    <w:rsid w:val="00FA4EF4"/>
    <w:rsid w:val="00FC7D0A"/>
    <w:rsid w:val="00FD742F"/>
    <w:rsid w:val="00FF2845"/>
    <w:rsid w:val="00FF2E0B"/>
    <w:rsid w:val="00FF7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A5AAA007-42DA-41F6-894D-A13C345E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uiPriority w:val="99"/>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styleId="ListParagraph">
    <w:name w:val="List Paragraph"/>
    <w:basedOn w:val="Normal"/>
    <w:uiPriority w:val="1"/>
    <w:qFormat/>
    <w:rsid w:val="00B74623"/>
    <w:pPr>
      <w:autoSpaceDE w:val="0"/>
      <w:autoSpaceDN w:val="0"/>
      <w:adjustRightInd w:val="0"/>
      <w:spacing w:before="0" w:after="0" w:line="240" w:lineRule="auto"/>
    </w:pPr>
    <w:rPr>
      <w:rFonts w:ascii="Times New Roman" w:hAnsi="Times New Roman" w:cs="Times New Roman"/>
      <w:sz w:val="24"/>
      <w:szCs w:val="24"/>
    </w:rPr>
  </w:style>
  <w:style w:type="character" w:customStyle="1" w:styleId="arttitle">
    <w:name w:val="art_title"/>
    <w:basedOn w:val="DefaultParagraphFont"/>
    <w:rsid w:val="00862E17"/>
  </w:style>
  <w:style w:type="character" w:customStyle="1" w:styleId="serialtitle">
    <w:name w:val="serial_title"/>
    <w:basedOn w:val="DefaultParagraphFont"/>
    <w:rsid w:val="00862E17"/>
  </w:style>
  <w:style w:type="character" w:customStyle="1" w:styleId="doilink">
    <w:name w:val="doi_link"/>
    <w:basedOn w:val="DefaultParagraphFont"/>
    <w:rsid w:val="00862E17"/>
  </w:style>
  <w:style w:type="character" w:styleId="FollowedHyperlink">
    <w:name w:val="FollowedHyperlink"/>
    <w:basedOn w:val="DefaultParagraphFont"/>
    <w:uiPriority w:val="99"/>
    <w:semiHidden/>
    <w:unhideWhenUsed/>
    <w:rsid w:val="00F76745"/>
    <w:rPr>
      <w:color w:val="800080" w:themeColor="followedHyperlink"/>
      <w:u w:val="single"/>
    </w:rPr>
  </w:style>
  <w:style w:type="character" w:customStyle="1" w:styleId="UnresolvedMention1">
    <w:name w:val="Unresolved Mention1"/>
    <w:basedOn w:val="DefaultParagraphFont"/>
    <w:uiPriority w:val="99"/>
    <w:semiHidden/>
    <w:unhideWhenUsed/>
    <w:rsid w:val="005D6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sktc.org/t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F01E18F-4CC5-4479-BEE1-20A9A1165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Rasmussen, Jeremy</cp:lastModifiedBy>
  <cp:revision>2</cp:revision>
  <cp:lastPrinted>2014-09-23T15:34:00Z</cp:lastPrinted>
  <dcterms:created xsi:type="dcterms:W3CDTF">2020-06-25T19:48:00Z</dcterms:created>
  <dcterms:modified xsi:type="dcterms:W3CDTF">2020-06-25T19:48:00Z</dcterms:modified>
</cp:coreProperties>
</file>