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3029AC3D" w14:textId="1DB4F063" w:rsidR="00CE79D5" w:rsidRDefault="00CE79D5" w:rsidP="00CE79D5">
      <w:pPr>
        <w:pStyle w:val="Heading3"/>
        <w:spacing w:before="360"/>
        <w:rPr>
          <w:rFonts w:ascii="Arial" w:hAnsi="Arial"/>
          <w:color w:val="CA602C"/>
          <w:sz w:val="28"/>
          <w:szCs w:val="32"/>
        </w:rPr>
      </w:pPr>
      <w:r w:rsidRPr="00CE79D5">
        <w:rPr>
          <w:rFonts w:ascii="Arial" w:hAnsi="Arial"/>
          <w:color w:val="CA602C"/>
          <w:sz w:val="28"/>
          <w:szCs w:val="32"/>
        </w:rPr>
        <w:t>Hospital-acquired complications alter quality of life</w:t>
      </w:r>
      <w:r>
        <w:rPr>
          <w:rFonts w:ascii="Arial" w:hAnsi="Arial"/>
          <w:color w:val="CA602C"/>
          <w:sz w:val="28"/>
          <w:szCs w:val="32"/>
        </w:rPr>
        <w:t xml:space="preserve"> </w:t>
      </w:r>
      <w:r w:rsidRPr="00CE79D5">
        <w:rPr>
          <w:rFonts w:ascii="Arial" w:hAnsi="Arial"/>
          <w:color w:val="CA602C"/>
          <w:sz w:val="28"/>
          <w:szCs w:val="32"/>
        </w:rPr>
        <w:t>in adult burn survivors: Report from a burn model</w:t>
      </w:r>
      <w:r>
        <w:rPr>
          <w:rFonts w:ascii="Arial" w:hAnsi="Arial"/>
          <w:color w:val="CA602C"/>
          <w:sz w:val="28"/>
          <w:szCs w:val="32"/>
        </w:rPr>
        <w:t xml:space="preserve"> </w:t>
      </w:r>
      <w:r w:rsidRPr="00CE79D5">
        <w:rPr>
          <w:rFonts w:ascii="Arial" w:hAnsi="Arial"/>
          <w:color w:val="CA602C"/>
          <w:sz w:val="28"/>
          <w:szCs w:val="32"/>
        </w:rPr>
        <w:t>system</w:t>
      </w:r>
    </w:p>
    <w:p w14:paraId="52E59DE8" w14:textId="331E616D" w:rsidR="00615CAD" w:rsidRDefault="00615CAD" w:rsidP="00CE79D5">
      <w:pPr>
        <w:pStyle w:val="Heading3"/>
        <w:spacing w:before="360"/>
        <w:ind w:left="0"/>
      </w:pPr>
      <w:r w:rsidRPr="00FA28FF">
        <w:t>What is</w:t>
      </w:r>
      <w:r w:rsidRPr="00615CAD">
        <w:t xml:space="preserve"> th</w:t>
      </w:r>
      <w:r w:rsidR="00B725C0">
        <w:t>e study about?</w:t>
      </w:r>
    </w:p>
    <w:p w14:paraId="5317B3AF" w14:textId="6AFC0D1E" w:rsidR="00CE79D5" w:rsidRDefault="00BD35B2" w:rsidP="00CE79D5">
      <w:r>
        <w:t>Alt</w:t>
      </w:r>
      <w:r w:rsidR="00161014">
        <w:t>hough t</w:t>
      </w:r>
      <w:r w:rsidR="00CE79D5">
        <w:t xml:space="preserve">here are many risk factors that influence long-term outcomes after burn </w:t>
      </w:r>
      <w:r w:rsidR="00161014">
        <w:t xml:space="preserve">injury, many of these risk factors have yet to be identified. </w:t>
      </w:r>
      <w:r w:rsidR="00D32E30">
        <w:t xml:space="preserve"> </w:t>
      </w:r>
      <w:r w:rsidR="00161014">
        <w:t xml:space="preserve">This study examines whether </w:t>
      </w:r>
      <w:r w:rsidR="00D32E30" w:rsidRPr="00161014">
        <w:t>hospital-acquired complications</w:t>
      </w:r>
      <w:r w:rsidR="00D32E30">
        <w:t xml:space="preserve"> (</w:t>
      </w:r>
      <w:r w:rsidR="00161014">
        <w:t>HACs</w:t>
      </w:r>
      <w:r w:rsidR="00D32E30">
        <w:t xml:space="preserve">) are a risk factor </w:t>
      </w:r>
      <w:r w:rsidR="00686E7C">
        <w:t xml:space="preserve">that </w:t>
      </w:r>
      <w:r w:rsidR="00D20A48">
        <w:t>a</w:t>
      </w:r>
      <w:r w:rsidR="00686E7C">
        <w:t>ffect</w:t>
      </w:r>
      <w:r w:rsidR="00161014">
        <w:t xml:space="preserve"> patient</w:t>
      </w:r>
      <w:r w:rsidR="00161014" w:rsidRPr="00161014">
        <w:t>-reported quality of life in adult burn survivors</w:t>
      </w:r>
      <w:r w:rsidR="00161014">
        <w:t>.</w:t>
      </w:r>
    </w:p>
    <w:p w14:paraId="1FD8C6C8" w14:textId="77777777" w:rsidR="00D32E30" w:rsidRDefault="00D32E30" w:rsidP="00D32E30">
      <w:pPr>
        <w:pStyle w:val="Heading3"/>
        <w:ind w:left="0"/>
      </w:pPr>
      <w:r w:rsidRPr="00FA28FF">
        <w:t>What did the study find?</w:t>
      </w:r>
    </w:p>
    <w:p w14:paraId="6A26F564" w14:textId="1FB61C4D" w:rsidR="00D32E30" w:rsidRDefault="00D32E30" w:rsidP="00D32E30">
      <w:r>
        <w:t xml:space="preserve">The results of this study show that complications from HACs negatively impact long-term quality of life in adult burn survivors, especially in terms of physical function. For example, the study found that patients who suffered urinary tract infection, </w:t>
      </w:r>
      <w:hyperlink r:id="rId11" w:history="1">
        <w:r w:rsidRPr="000A7173">
          <w:rPr>
            <w:rStyle w:val="Hyperlink"/>
          </w:rPr>
          <w:t>venous</w:t>
        </w:r>
      </w:hyperlink>
      <w:r w:rsidR="00686E7C">
        <w:t xml:space="preserve"> </w:t>
      </w:r>
      <w:hyperlink r:id="rId12" w:history="1">
        <w:r w:rsidRPr="000A7173">
          <w:rPr>
            <w:rStyle w:val="Hyperlink"/>
          </w:rPr>
          <w:t>thromboembolism</w:t>
        </w:r>
      </w:hyperlink>
      <w:r>
        <w:t xml:space="preserve">, </w:t>
      </w:r>
      <w:hyperlink r:id="rId13" w:history="1">
        <w:r w:rsidRPr="000A7173">
          <w:rPr>
            <w:rStyle w:val="Hyperlink"/>
          </w:rPr>
          <w:t>renal</w:t>
        </w:r>
      </w:hyperlink>
      <w:r>
        <w:t xml:space="preserve"> failure, and </w:t>
      </w:r>
      <w:hyperlink r:id="rId14" w:history="1">
        <w:r w:rsidRPr="000A7173">
          <w:rPr>
            <w:rStyle w:val="Hyperlink"/>
          </w:rPr>
          <w:t>pulmonary</w:t>
        </w:r>
      </w:hyperlink>
      <w:r>
        <w:t xml:space="preserve"> complications during hospitalization reported a decrease in quality of life.   </w:t>
      </w:r>
    </w:p>
    <w:p w14:paraId="4D088AA8" w14:textId="5FE94DCC" w:rsidR="00615CAD" w:rsidRDefault="00615CAD" w:rsidP="00B74623">
      <w:pPr>
        <w:pStyle w:val="Heading3"/>
        <w:ind w:left="0"/>
      </w:pPr>
      <w:r w:rsidRPr="000B1BE7">
        <w:t>Who participated in the</w:t>
      </w:r>
      <w:r w:rsidR="00B725C0" w:rsidRPr="000B1BE7">
        <w:t xml:space="preserve"> study?</w:t>
      </w:r>
    </w:p>
    <w:p w14:paraId="3213A0F2" w14:textId="27E0C361" w:rsidR="00984090" w:rsidRDefault="00C86850" w:rsidP="00C86850">
      <w:r>
        <w:t>Study participants included 496 adults with major burn injuries who had been admitted to the U</w:t>
      </w:r>
      <w:r w:rsidR="00D32E30">
        <w:t>niversity of Washington</w:t>
      </w:r>
      <w:r>
        <w:t xml:space="preserve"> Medicine Regional Burn Center. </w:t>
      </w:r>
    </w:p>
    <w:p w14:paraId="5A791BB4" w14:textId="6A3967FE" w:rsidR="00615CAD" w:rsidRDefault="00615CAD" w:rsidP="00B74623">
      <w:pPr>
        <w:pStyle w:val="Heading3"/>
        <w:ind w:left="0"/>
      </w:pPr>
      <w:r w:rsidRPr="00FA28FF">
        <w:t>How was the study conducted?</w:t>
      </w:r>
    </w:p>
    <w:p w14:paraId="36CC79FE" w14:textId="29D4EAE2" w:rsidR="00CE5C15" w:rsidRDefault="00F25A14" w:rsidP="00F25A14">
      <w:r>
        <w:t>Th</w:t>
      </w:r>
      <w:r w:rsidR="0022148E">
        <w:t xml:space="preserve">is study collected data through in-person and telephone interviews </w:t>
      </w:r>
      <w:r w:rsidR="00A5074D">
        <w:t>with</w:t>
      </w:r>
      <w:r w:rsidR="0022148E">
        <w:t xml:space="preserve"> study participants between 1993 and 2014. </w:t>
      </w:r>
      <w:r w:rsidR="00CE5C15">
        <w:t>All participants comp</w:t>
      </w:r>
      <w:r w:rsidR="00FC7D0A">
        <w:t>l</w:t>
      </w:r>
      <w:r w:rsidR="00CE5C15">
        <w:t>eted a Health Survey at several point</w:t>
      </w:r>
      <w:r w:rsidR="00D20A48">
        <w:t>s</w:t>
      </w:r>
      <w:r w:rsidR="00CE5C15">
        <w:t xml:space="preserve"> through the course of the study. </w:t>
      </w:r>
      <w:r w:rsidR="00D32E30">
        <w:t xml:space="preserve">Several </w:t>
      </w:r>
      <w:r w:rsidR="00CE5C15">
        <w:t xml:space="preserve">statistical </w:t>
      </w:r>
      <w:r w:rsidR="00D32E30">
        <w:t>analyses</w:t>
      </w:r>
      <w:r w:rsidR="00CE5C15">
        <w:t xml:space="preserve"> w</w:t>
      </w:r>
      <w:r w:rsidR="00D32E30">
        <w:t>ere</w:t>
      </w:r>
      <w:r w:rsidR="00CE5C15">
        <w:t xml:space="preserve"> used to evaluate survey responses. </w:t>
      </w:r>
    </w:p>
    <w:bookmarkStart w:id="0" w:name="_Hlk12436077"/>
    <w:p w14:paraId="3AE4439B" w14:textId="77777777" w:rsidR="00D32E30" w:rsidRPr="003574A9" w:rsidRDefault="004A7773" w:rsidP="00D32E30">
      <w:pPr>
        <w:pStyle w:val="Heading3"/>
        <w:ind w:left="0"/>
      </w:pPr>
      <w:r>
        <w:fldChar w:fldCharType="begin"/>
      </w:r>
      <w:r>
        <w:instrText xml:space="preserve"> HYPERLINK "file:///C:\\Users\\ccai\\AppData\\Local\\Microsoft\\Windows\\Temporary%20Internet%20Files\\Content.Outlook\\4WHR71</w:instrText>
      </w:r>
      <w:r>
        <w:instrText>C4\\Bogner_CER-1403-13476_DFRR_Professional%20and%20Public%20Abstract_SME%20Review_102918%20ccai.docx" \l "Note" \o "Describe who could use the results and how. Could be patient, doctor, administration, centers. Should make sense given findings and study d</w:instrText>
      </w:r>
      <w:r>
        <w:instrText xml:space="preserve">esign. Do not overreach." </w:instrText>
      </w:r>
      <w:r>
        <w:fldChar w:fldCharType="separate"/>
      </w:r>
      <w:r w:rsidR="00D32E30" w:rsidRPr="003574A9">
        <w:t>How can people use the results?</w:t>
      </w:r>
      <w:r>
        <w:fldChar w:fldCharType="end"/>
      </w:r>
    </w:p>
    <w:bookmarkEnd w:id="0"/>
    <w:p w14:paraId="0A4E9F3A" w14:textId="519D6192" w:rsidR="00D32E30" w:rsidRDefault="00686E7C" w:rsidP="00D32E30">
      <w:r>
        <w:t>Practitioners and burn survivor</w:t>
      </w:r>
      <w:r w:rsidR="00BF7FA2">
        <w:t>s</w:t>
      </w:r>
      <w:r>
        <w:t xml:space="preserve"> can use these results to become better informed regarding </w:t>
      </w:r>
      <w:r w:rsidR="00D32E30">
        <w:t xml:space="preserve">the influence of HACs on patient reported long-term outcomes.   </w:t>
      </w:r>
    </w:p>
    <w:bookmarkStart w:id="1" w:name="_Hlk12436108"/>
    <w:p w14:paraId="331CF24F" w14:textId="54C31692" w:rsidR="005D67DD" w:rsidRPr="00CE5C15" w:rsidRDefault="00BF7FA2" w:rsidP="00BF7FA2">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Reference</w:t>
      </w:r>
      <w:r>
        <w:fldChar w:fldCharType="end"/>
      </w:r>
    </w:p>
    <w:bookmarkEnd w:id="1"/>
    <w:p w14:paraId="0C33B836" w14:textId="0649EC79" w:rsidR="00507EE6" w:rsidRPr="00E87314" w:rsidRDefault="005D67DD" w:rsidP="00507EE6">
      <w:pPr>
        <w:spacing w:line="240" w:lineRule="auto"/>
        <w:contextualSpacing/>
      </w:pPr>
      <w:proofErr w:type="spellStart"/>
      <w:r w:rsidRPr="005D67DD">
        <w:t>Deeter</w:t>
      </w:r>
      <w:proofErr w:type="spellEnd"/>
      <w:r w:rsidRPr="005D67DD">
        <w:t xml:space="preserve">, L., Seaton, M., Carrougher, G. J., </w:t>
      </w:r>
      <w:proofErr w:type="spellStart"/>
      <w:r w:rsidRPr="005D67DD">
        <w:t>Mcmullen</w:t>
      </w:r>
      <w:proofErr w:type="spellEnd"/>
      <w:r w:rsidRPr="005D67DD">
        <w:t xml:space="preserve">, K., Mandell, S. P., </w:t>
      </w:r>
      <w:proofErr w:type="spellStart"/>
      <w:r w:rsidRPr="005D67DD">
        <w:t>Amtmann</w:t>
      </w:r>
      <w:proofErr w:type="spellEnd"/>
      <w:r w:rsidRPr="005D67DD">
        <w:t xml:space="preserve">, D., &amp; Gibran, N. S. (2019). Hospital-acquired complications alter quality of life in adult burn survivors: Report from a burn model system. Burns, 45(1), 42-47. </w:t>
      </w:r>
      <w:proofErr w:type="gramStart"/>
      <w:r w:rsidRPr="005D67DD">
        <w:t>doi:10.1016/j.burns</w:t>
      </w:r>
      <w:proofErr w:type="gramEnd"/>
      <w:r w:rsidRPr="005D67DD">
        <w:t>.2018.10.010</w:t>
      </w:r>
      <w:r>
        <w:t xml:space="preserve">. Retrieved from </w:t>
      </w:r>
      <w:hyperlink r:id="rId15" w:history="1">
        <w:r w:rsidRPr="00931004">
          <w:rPr>
            <w:rStyle w:val="Hyperlink"/>
          </w:rPr>
          <w:t>https://www.ncbi.nlm.nih.gov/pubmed/30477817</w:t>
        </w:r>
      </w:hyperlink>
      <w:r>
        <w:t xml:space="preserve"> </w:t>
      </w:r>
    </w:p>
    <w:p w14:paraId="5F01F226" w14:textId="34E39A3C" w:rsidR="00BF7FA2" w:rsidRPr="00CE5C15" w:rsidRDefault="00BF7FA2" w:rsidP="00BF7FA2">
      <w:pPr>
        <w:pStyle w:val="Heading3"/>
        <w:ind w:left="0"/>
      </w:pPr>
      <w:hyperlink r:id="rId16" w:anchor="Note" w:tooltip="Describe who could use the results and how. Could be patient, doctor, administration, centers. Should make sense given findings and study design. Do not overreach." w:history="1">
        <w:r>
          <w:t>Disclaimer</w:t>
        </w:r>
      </w:hyperlink>
      <w:r>
        <w:t xml:space="preserve"> </w:t>
      </w:r>
    </w:p>
    <w:p w14:paraId="7DC7CD14" w14:textId="01BC5D97" w:rsidR="00F76745" w:rsidRPr="00D53A49" w:rsidRDefault="00D53A49" w:rsidP="0055447C">
      <w:pPr>
        <w:rPr>
          <w:rFonts w:ascii="Arial Narrow" w:hAnsi="Arial Narrow"/>
          <w:sz w:val="18"/>
          <w:szCs w:val="18"/>
        </w:rPr>
      </w:pPr>
      <w:bookmarkStart w:id="2" w:name="_GoBack"/>
      <w:bookmarkEnd w:id="2"/>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A8F41" w14:textId="77777777" w:rsidR="004A7773" w:rsidRDefault="004A7773">
      <w:pPr>
        <w:spacing w:before="0" w:after="0" w:line="240" w:lineRule="auto"/>
      </w:pPr>
      <w:r>
        <w:separator/>
      </w:r>
    </w:p>
  </w:endnote>
  <w:endnote w:type="continuationSeparator" w:id="0">
    <w:p w14:paraId="1A2E6ED5" w14:textId="77777777" w:rsidR="004A7773" w:rsidRDefault="004A7773">
      <w:pPr>
        <w:spacing w:before="0" w:after="0" w:line="240" w:lineRule="auto"/>
      </w:pPr>
      <w:r>
        <w:continuationSeparator/>
      </w:r>
    </w:p>
  </w:endnote>
  <w:endnote w:type="continuationNotice" w:id="1">
    <w:p w14:paraId="05B196FF" w14:textId="77777777" w:rsidR="004A7773" w:rsidRDefault="004A77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4A7773"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776E" w14:textId="77777777" w:rsidR="004A7773" w:rsidRPr="006C7FDE" w:rsidRDefault="004A7773" w:rsidP="006C7FDE">
      <w:pPr>
        <w:pStyle w:val="Footer"/>
      </w:pPr>
    </w:p>
  </w:footnote>
  <w:footnote w:type="continuationSeparator" w:id="0">
    <w:p w14:paraId="091FF0E9" w14:textId="77777777" w:rsidR="004A7773" w:rsidRPr="006C7FDE" w:rsidRDefault="004A7773" w:rsidP="006C7FDE">
      <w:pPr>
        <w:pStyle w:val="Footer"/>
      </w:pPr>
    </w:p>
  </w:footnote>
  <w:footnote w:type="continuationNotice" w:id="1">
    <w:p w14:paraId="5A7A13EA" w14:textId="77777777" w:rsidR="004A7773" w:rsidRDefault="004A77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7592"/>
    <w:rsid w:val="0007334C"/>
    <w:rsid w:val="0007540E"/>
    <w:rsid w:val="00080047"/>
    <w:rsid w:val="000A7173"/>
    <w:rsid w:val="000B1BE7"/>
    <w:rsid w:val="000B5474"/>
    <w:rsid w:val="000C63F6"/>
    <w:rsid w:val="00101253"/>
    <w:rsid w:val="00105E82"/>
    <w:rsid w:val="00113EDB"/>
    <w:rsid w:val="00117A90"/>
    <w:rsid w:val="001268A0"/>
    <w:rsid w:val="001273C6"/>
    <w:rsid w:val="00127E75"/>
    <w:rsid w:val="0013233C"/>
    <w:rsid w:val="001337EF"/>
    <w:rsid w:val="00147988"/>
    <w:rsid w:val="00154DC8"/>
    <w:rsid w:val="00157858"/>
    <w:rsid w:val="00161014"/>
    <w:rsid w:val="001725AA"/>
    <w:rsid w:val="00183D6A"/>
    <w:rsid w:val="001B4D9E"/>
    <w:rsid w:val="001D2DE7"/>
    <w:rsid w:val="001E236C"/>
    <w:rsid w:val="001F5587"/>
    <w:rsid w:val="001F6F7A"/>
    <w:rsid w:val="0022148E"/>
    <w:rsid w:val="002354F0"/>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A6B"/>
    <w:rsid w:val="00322FCA"/>
    <w:rsid w:val="00333107"/>
    <w:rsid w:val="00344C18"/>
    <w:rsid w:val="00346CD8"/>
    <w:rsid w:val="00380DCF"/>
    <w:rsid w:val="00380F16"/>
    <w:rsid w:val="003812EA"/>
    <w:rsid w:val="00381598"/>
    <w:rsid w:val="00387B3F"/>
    <w:rsid w:val="003D451D"/>
    <w:rsid w:val="003E14A5"/>
    <w:rsid w:val="00420213"/>
    <w:rsid w:val="00423930"/>
    <w:rsid w:val="0043355B"/>
    <w:rsid w:val="00435E44"/>
    <w:rsid w:val="00436B55"/>
    <w:rsid w:val="00445D1A"/>
    <w:rsid w:val="004663F7"/>
    <w:rsid w:val="004709C0"/>
    <w:rsid w:val="00481C3B"/>
    <w:rsid w:val="0048389B"/>
    <w:rsid w:val="00486F57"/>
    <w:rsid w:val="004A7773"/>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740C"/>
    <w:rsid w:val="005C3438"/>
    <w:rsid w:val="005D2332"/>
    <w:rsid w:val="005D67DD"/>
    <w:rsid w:val="005E4EE1"/>
    <w:rsid w:val="00611B8D"/>
    <w:rsid w:val="00615CAD"/>
    <w:rsid w:val="00631A0A"/>
    <w:rsid w:val="0064519B"/>
    <w:rsid w:val="0066558D"/>
    <w:rsid w:val="00673FEA"/>
    <w:rsid w:val="00675B32"/>
    <w:rsid w:val="00686E7C"/>
    <w:rsid w:val="006C7FDE"/>
    <w:rsid w:val="006E1CAF"/>
    <w:rsid w:val="006E6158"/>
    <w:rsid w:val="006F7D09"/>
    <w:rsid w:val="007034C5"/>
    <w:rsid w:val="00711468"/>
    <w:rsid w:val="007126B2"/>
    <w:rsid w:val="00726246"/>
    <w:rsid w:val="00736FCA"/>
    <w:rsid w:val="007462F3"/>
    <w:rsid w:val="00777305"/>
    <w:rsid w:val="00785CE7"/>
    <w:rsid w:val="00793240"/>
    <w:rsid w:val="007B17CB"/>
    <w:rsid w:val="007B64E2"/>
    <w:rsid w:val="007C71D6"/>
    <w:rsid w:val="007E1081"/>
    <w:rsid w:val="007E6A41"/>
    <w:rsid w:val="008034F6"/>
    <w:rsid w:val="00835888"/>
    <w:rsid w:val="0084779C"/>
    <w:rsid w:val="008567C5"/>
    <w:rsid w:val="00860B09"/>
    <w:rsid w:val="00861210"/>
    <w:rsid w:val="00862E17"/>
    <w:rsid w:val="00864AFC"/>
    <w:rsid w:val="008D6A74"/>
    <w:rsid w:val="008E1871"/>
    <w:rsid w:val="008E4513"/>
    <w:rsid w:val="008F1C67"/>
    <w:rsid w:val="008F230B"/>
    <w:rsid w:val="008F52C9"/>
    <w:rsid w:val="00914608"/>
    <w:rsid w:val="009154AD"/>
    <w:rsid w:val="009161F5"/>
    <w:rsid w:val="009216E0"/>
    <w:rsid w:val="00925EF3"/>
    <w:rsid w:val="009270E2"/>
    <w:rsid w:val="00931326"/>
    <w:rsid w:val="0093330A"/>
    <w:rsid w:val="0093353B"/>
    <w:rsid w:val="0097551C"/>
    <w:rsid w:val="0098165F"/>
    <w:rsid w:val="00984090"/>
    <w:rsid w:val="00991171"/>
    <w:rsid w:val="009D05E2"/>
    <w:rsid w:val="009D6CB7"/>
    <w:rsid w:val="009F7207"/>
    <w:rsid w:val="00A138CB"/>
    <w:rsid w:val="00A34025"/>
    <w:rsid w:val="00A3453C"/>
    <w:rsid w:val="00A505BB"/>
    <w:rsid w:val="00A5074D"/>
    <w:rsid w:val="00A570FB"/>
    <w:rsid w:val="00A73FA1"/>
    <w:rsid w:val="00A76007"/>
    <w:rsid w:val="00A83B89"/>
    <w:rsid w:val="00AA1093"/>
    <w:rsid w:val="00AB3647"/>
    <w:rsid w:val="00AB56C4"/>
    <w:rsid w:val="00AC0EF0"/>
    <w:rsid w:val="00AD689F"/>
    <w:rsid w:val="00AE5027"/>
    <w:rsid w:val="00B15D01"/>
    <w:rsid w:val="00B329BC"/>
    <w:rsid w:val="00B5367C"/>
    <w:rsid w:val="00B5526D"/>
    <w:rsid w:val="00B711C2"/>
    <w:rsid w:val="00B725C0"/>
    <w:rsid w:val="00B74623"/>
    <w:rsid w:val="00B7633C"/>
    <w:rsid w:val="00B80033"/>
    <w:rsid w:val="00B803C6"/>
    <w:rsid w:val="00B90539"/>
    <w:rsid w:val="00B9788A"/>
    <w:rsid w:val="00BA191F"/>
    <w:rsid w:val="00BA668B"/>
    <w:rsid w:val="00BC6137"/>
    <w:rsid w:val="00BD35B2"/>
    <w:rsid w:val="00BD51FF"/>
    <w:rsid w:val="00BF7FA2"/>
    <w:rsid w:val="00C16F7D"/>
    <w:rsid w:val="00C22DFC"/>
    <w:rsid w:val="00C235C4"/>
    <w:rsid w:val="00C30ED8"/>
    <w:rsid w:val="00C467E9"/>
    <w:rsid w:val="00C52204"/>
    <w:rsid w:val="00C53CD9"/>
    <w:rsid w:val="00C60D9C"/>
    <w:rsid w:val="00C64EAE"/>
    <w:rsid w:val="00C81849"/>
    <w:rsid w:val="00C84DC0"/>
    <w:rsid w:val="00C86850"/>
    <w:rsid w:val="00C8695F"/>
    <w:rsid w:val="00C93CC2"/>
    <w:rsid w:val="00CA5E1C"/>
    <w:rsid w:val="00CB236F"/>
    <w:rsid w:val="00CD2712"/>
    <w:rsid w:val="00CE5C15"/>
    <w:rsid w:val="00CE79D5"/>
    <w:rsid w:val="00CF0DCD"/>
    <w:rsid w:val="00CF74D8"/>
    <w:rsid w:val="00D0785A"/>
    <w:rsid w:val="00D1699C"/>
    <w:rsid w:val="00D202B9"/>
    <w:rsid w:val="00D20A48"/>
    <w:rsid w:val="00D216F1"/>
    <w:rsid w:val="00D22F4B"/>
    <w:rsid w:val="00D32E30"/>
    <w:rsid w:val="00D41DF4"/>
    <w:rsid w:val="00D45567"/>
    <w:rsid w:val="00D53A49"/>
    <w:rsid w:val="00D559E9"/>
    <w:rsid w:val="00D61860"/>
    <w:rsid w:val="00D81619"/>
    <w:rsid w:val="00D84037"/>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87314"/>
    <w:rsid w:val="00E9057C"/>
    <w:rsid w:val="00E95262"/>
    <w:rsid w:val="00EA2AAD"/>
    <w:rsid w:val="00EF4837"/>
    <w:rsid w:val="00EF53AC"/>
    <w:rsid w:val="00F04BE5"/>
    <w:rsid w:val="00F103AB"/>
    <w:rsid w:val="00F15167"/>
    <w:rsid w:val="00F17CEE"/>
    <w:rsid w:val="00F23D48"/>
    <w:rsid w:val="00F25A14"/>
    <w:rsid w:val="00F4413B"/>
    <w:rsid w:val="00F57594"/>
    <w:rsid w:val="00F643BA"/>
    <w:rsid w:val="00F76745"/>
    <w:rsid w:val="00F831BD"/>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n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thromboembolis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venous" TargetMode="External"/><Relationship Id="rId5" Type="http://schemas.openxmlformats.org/officeDocument/2006/relationships/webSettings" Target="webSettings.xml"/><Relationship Id="rId15" Type="http://schemas.openxmlformats.org/officeDocument/2006/relationships/hyperlink" Target="https://www.ncbi.nlm.nih.gov/pubmed/3047781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rriam-webster.com/dictionary/pulmona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6D280A-BD40-4501-85F3-6E00ED63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2019-06-26T15:11:00Z</dcterms:created>
  <dcterms:modified xsi:type="dcterms:W3CDTF">2019-06-26T15:11:00Z</dcterms:modified>
</cp:coreProperties>
</file>